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19CA" w:rsidRPr="008B04E7" w:rsidRDefault="00A819CA">
      <w:pPr>
        <w:rPr>
          <w:rFonts w:ascii="Arial" w:eastAsia="Times New Roman" w:hAnsi="Arial" w:cs="Arial"/>
          <w:b/>
          <w:bCs/>
          <w:color w:val="000000"/>
          <w:highlight w:val="white"/>
          <w:lang w:val="fr-FR"/>
        </w:rPr>
      </w:pPr>
    </w:p>
    <w:p w14:paraId="0A37501D" w14:textId="77777777" w:rsidR="00A819CA" w:rsidRPr="008B04E7" w:rsidRDefault="00A819CA">
      <w:pPr>
        <w:rPr>
          <w:rFonts w:ascii="Arial" w:eastAsia="Times New Roman" w:hAnsi="Arial" w:cs="Arial"/>
          <w:b/>
          <w:bCs/>
          <w:color w:val="000000"/>
          <w:highlight w:val="white"/>
          <w:lang w:val="fr-FR"/>
        </w:rPr>
      </w:pPr>
    </w:p>
    <w:p w14:paraId="1003A572" w14:textId="77777777" w:rsidR="009741F8" w:rsidRPr="008B04E7" w:rsidRDefault="009741F8" w:rsidP="22B3774A">
      <w:pPr>
        <w:rPr>
          <w:rFonts w:ascii="Arial" w:hAnsi="Arial" w:cs="Arial"/>
          <w:b/>
          <w:bCs/>
          <w:sz w:val="72"/>
          <w:szCs w:val="88"/>
          <w:lang w:val="fr-FR"/>
        </w:rPr>
      </w:pPr>
    </w:p>
    <w:p w14:paraId="2EACD2F6" w14:textId="757A7057" w:rsidR="00A819CA" w:rsidRPr="008B04E7" w:rsidRDefault="008B04E7" w:rsidP="008B04E7">
      <w:pPr>
        <w:jc w:val="center"/>
        <w:rPr>
          <w:rFonts w:ascii="Arial" w:hAnsi="Arial" w:cs="Arial"/>
          <w:b/>
          <w:bCs/>
          <w:color w:val="FFFFFF" w:themeColor="background1"/>
          <w:sz w:val="72"/>
          <w:szCs w:val="88"/>
          <w:lang w:val="fr-FR"/>
        </w:rPr>
      </w:pPr>
      <w:r w:rsidRPr="008B04E7">
        <w:rPr>
          <w:rFonts w:ascii="Arial" w:hAnsi="Arial" w:cs="Arial"/>
          <w:b/>
          <w:bCs/>
          <w:color w:val="FFFFFF" w:themeColor="background1"/>
          <w:sz w:val="72"/>
          <w:szCs w:val="88"/>
          <w:lang w:val="fr-FR"/>
        </w:rPr>
        <w:t>PLAN</w:t>
      </w:r>
      <w:r w:rsidR="00035CA7" w:rsidRPr="008B04E7">
        <w:rPr>
          <w:rFonts w:ascii="Arial" w:hAnsi="Arial" w:cs="Arial"/>
          <w:b/>
          <w:bCs/>
          <w:color w:val="FFFFFF" w:themeColor="background1"/>
          <w:sz w:val="72"/>
          <w:szCs w:val="88"/>
          <w:lang w:val="fr-FR"/>
        </w:rPr>
        <w:t xml:space="preserve"> DE REPONSE AUX INCIDENTS</w:t>
      </w:r>
    </w:p>
    <w:p w14:paraId="5DAB6C7B" w14:textId="77777777" w:rsidR="00A819CA" w:rsidRPr="008B04E7" w:rsidRDefault="00A819CA">
      <w:pPr>
        <w:rPr>
          <w:rFonts w:ascii="Arial" w:hAnsi="Arial" w:cs="Arial"/>
          <w:lang w:val="fr-FR"/>
        </w:rPr>
      </w:pPr>
    </w:p>
    <w:p w14:paraId="41C8F396" w14:textId="77777777" w:rsidR="00A819CA" w:rsidRPr="008B04E7" w:rsidRDefault="00A819CA">
      <w:pPr>
        <w:rPr>
          <w:rFonts w:ascii="Arial" w:hAnsi="Arial" w:cs="Arial"/>
          <w:lang w:val="fr-FR"/>
        </w:rPr>
      </w:pPr>
    </w:p>
    <w:p w14:paraId="72A3D3EC" w14:textId="77777777" w:rsidR="00A819CA" w:rsidRPr="008B04E7" w:rsidRDefault="00A819CA">
      <w:pPr>
        <w:rPr>
          <w:rFonts w:ascii="Arial" w:hAnsi="Arial" w:cs="Arial"/>
          <w:lang w:val="fr-FR"/>
        </w:rPr>
      </w:pPr>
    </w:p>
    <w:p w14:paraId="0D0B940D" w14:textId="77777777" w:rsidR="00A819CA" w:rsidRPr="008B04E7" w:rsidRDefault="00A819CA">
      <w:pPr>
        <w:rPr>
          <w:rFonts w:ascii="Arial" w:hAnsi="Arial" w:cs="Arial"/>
          <w:lang w:val="fr-FR"/>
        </w:rPr>
      </w:pPr>
    </w:p>
    <w:p w14:paraId="26DB1FED" w14:textId="77777777" w:rsidR="009741F8" w:rsidRPr="008B04E7" w:rsidRDefault="009741F8" w:rsidP="22B3774A">
      <w:pPr>
        <w:rPr>
          <w:rFonts w:ascii="Arial" w:hAnsi="Arial" w:cs="Arial"/>
          <w:b/>
          <w:bCs/>
          <w:lang w:val="fr-FR"/>
        </w:rPr>
      </w:pPr>
    </w:p>
    <w:p w14:paraId="3F649061" w14:textId="77777777" w:rsidR="009741F8" w:rsidRPr="008B04E7" w:rsidRDefault="009741F8" w:rsidP="22B3774A">
      <w:pPr>
        <w:rPr>
          <w:rFonts w:ascii="Arial" w:hAnsi="Arial" w:cs="Arial"/>
          <w:b/>
          <w:bCs/>
          <w:lang w:val="fr-FR"/>
        </w:rPr>
      </w:pPr>
    </w:p>
    <w:p w14:paraId="18DDE0D7" w14:textId="21CFACD4" w:rsidR="00A819CA" w:rsidRPr="008B04E7" w:rsidRDefault="008B04E7" w:rsidP="22B3774A">
      <w:pPr>
        <w:rPr>
          <w:rFonts w:ascii="Arial" w:eastAsia="Calibri" w:hAnsi="Arial" w:cs="Arial"/>
          <w:b/>
          <w:bCs/>
          <w:color w:val="808080" w:themeColor="background1" w:themeShade="80"/>
          <w:lang w:val="fr-FR"/>
        </w:rPr>
      </w:pPr>
      <w:r w:rsidRPr="008B04E7">
        <w:rPr>
          <w:rFonts w:ascii="Arial" w:hAnsi="Arial" w:cs="Arial"/>
          <w:b/>
          <w:bCs/>
          <w:color w:val="808080" w:themeColor="background1" w:themeShade="80"/>
          <w:lang w:val="fr-FR"/>
        </w:rPr>
        <w:t>À</w:t>
      </w:r>
      <w:r w:rsidR="00035CA7" w:rsidRPr="008B04E7">
        <w:rPr>
          <w:rFonts w:ascii="Arial" w:hAnsi="Arial" w:cs="Arial"/>
          <w:b/>
          <w:bCs/>
          <w:color w:val="808080" w:themeColor="background1" w:themeShade="80"/>
          <w:lang w:val="fr-FR"/>
        </w:rPr>
        <w:t xml:space="preserve"> PROPOS DE CE MOD</w:t>
      </w:r>
      <w:r w:rsidRPr="008B04E7">
        <w:rPr>
          <w:rFonts w:ascii="Arial" w:hAnsi="Arial" w:cs="Arial"/>
          <w:b/>
          <w:bCs/>
          <w:color w:val="808080" w:themeColor="background1" w:themeShade="80"/>
          <w:lang w:val="fr-FR"/>
        </w:rPr>
        <w:t>È</w:t>
      </w:r>
      <w:r w:rsidR="00035CA7" w:rsidRPr="008B04E7">
        <w:rPr>
          <w:rFonts w:ascii="Arial" w:hAnsi="Arial" w:cs="Arial"/>
          <w:b/>
          <w:bCs/>
          <w:color w:val="808080" w:themeColor="background1" w:themeShade="80"/>
          <w:lang w:val="fr-FR"/>
        </w:rPr>
        <w:t>LE</w:t>
      </w:r>
    </w:p>
    <w:p w14:paraId="0E27B00A" w14:textId="77777777" w:rsidR="00A819CA" w:rsidRPr="008B04E7" w:rsidRDefault="00A819CA">
      <w:pPr>
        <w:rPr>
          <w:rFonts w:ascii="Arial" w:eastAsia="Times New Roman" w:hAnsi="Arial" w:cs="Arial"/>
          <w:color w:val="808080" w:themeColor="background1" w:themeShade="80"/>
          <w:lang w:val="fr-FR"/>
        </w:rPr>
      </w:pPr>
    </w:p>
    <w:p w14:paraId="71B0D6CB" w14:textId="2F39B9AD" w:rsidR="00220644" w:rsidRPr="008B04E7" w:rsidRDefault="00220644" w:rsidP="00220644">
      <w:pPr>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Ce modèle est une liste de contrôle, personnalisable, qui vous aidera à répondre à une cyberattaque, basée sur les meilleures pratiques du secteur de la sécurité et une expérience pratique de la protection des informations et des systèmes sensibles pour les entreprises de toutes tailles. Il est conçu pour établir les bases d’une stratégie d’intervention proactive, pragmatique et simple à adopter.</w:t>
      </w:r>
    </w:p>
    <w:p w14:paraId="5494F05F" w14:textId="0460506A" w:rsidR="00220644" w:rsidRPr="008B04E7" w:rsidRDefault="00220644" w:rsidP="00220644">
      <w:pPr>
        <w:jc w:val="both"/>
        <w:rPr>
          <w:rFonts w:ascii="Verdana" w:hAnsi="Verdana"/>
          <w:color w:val="808080" w:themeColor="background1" w:themeShade="80"/>
          <w:sz w:val="18"/>
          <w:szCs w:val="18"/>
          <w:lang w:val="fr-FR"/>
        </w:rPr>
      </w:pPr>
    </w:p>
    <w:p w14:paraId="282D2DC6" w14:textId="7DF993D9" w:rsidR="00220644" w:rsidRPr="008B04E7" w:rsidRDefault="00220644" w:rsidP="00220644">
      <w:pPr>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Les étapes d’action incluses dans le modèle de réponse à l’incident mettent l’accent sur l’importance de protéger les comptes à privilèges afin d’éviter une violation de données critique d’une potentielle cyberattaque. Nous avons défini des actions prioritaires qui vous aident à détecter et à arrêter une attaque rapidement et efficacement tout en maintenant la continuité de l’activité.</w:t>
      </w:r>
    </w:p>
    <w:p w14:paraId="6AA9E583" w14:textId="77777777" w:rsidR="00220644" w:rsidRPr="008B04E7" w:rsidRDefault="00220644" w:rsidP="00220644">
      <w:pPr>
        <w:jc w:val="both"/>
        <w:rPr>
          <w:rFonts w:ascii="Verdana" w:hAnsi="Verdana"/>
          <w:color w:val="808080" w:themeColor="background1" w:themeShade="80"/>
          <w:sz w:val="18"/>
          <w:szCs w:val="18"/>
          <w:lang w:val="fr-FR"/>
        </w:rPr>
      </w:pPr>
    </w:p>
    <w:p w14:paraId="6BED290D" w14:textId="77777777" w:rsidR="00220644" w:rsidRPr="008B04E7" w:rsidRDefault="00220644" w:rsidP="00220644">
      <w:pPr>
        <w:jc w:val="both"/>
        <w:rPr>
          <w:rFonts w:ascii="Verdana" w:hAnsi="Verdana"/>
          <w:b/>
          <w:bCs/>
          <w:color w:val="808080" w:themeColor="background1" w:themeShade="80"/>
          <w:sz w:val="18"/>
          <w:szCs w:val="18"/>
          <w:lang w:val="fr-FR"/>
        </w:rPr>
      </w:pPr>
      <w:r w:rsidRPr="008B04E7">
        <w:rPr>
          <w:rFonts w:ascii="Verdana" w:hAnsi="Verdana"/>
          <w:b/>
          <w:bCs/>
          <w:color w:val="808080" w:themeColor="background1" w:themeShade="80"/>
          <w:sz w:val="18"/>
          <w:szCs w:val="18"/>
          <w:lang w:val="fr-FR"/>
        </w:rPr>
        <w:t>Vous pouvez personnaliser ce modèle pour définir vos critères de risque, vos rôles et responsabilités, ainsi que vos stratégies de communication en cas de crise. Il s’agit d’une ressource clé pour coordonner les efforts de toutes les personnes de votre organisation impliquées dans la réponse aux incidents : responsables de la sécurité, responsables des opérations, équipe du service d’assistance, responsables de l’identité et de l’accès, responsables de l’audit, de la conformité, des communications et des cadres.</w:t>
      </w:r>
      <w:bookmarkStart w:id="0" w:name="_Toc431455544"/>
    </w:p>
    <w:p w14:paraId="3B951707" w14:textId="77777777" w:rsidR="00220644" w:rsidRPr="008B04E7" w:rsidRDefault="00220644">
      <w:pPr>
        <w:rPr>
          <w:rFonts w:ascii="Verdana" w:hAnsi="Verdana"/>
          <w:b/>
          <w:bCs/>
          <w:color w:val="808080" w:themeColor="background1" w:themeShade="80"/>
          <w:sz w:val="18"/>
          <w:szCs w:val="18"/>
          <w:lang w:val="fr-FR"/>
        </w:rPr>
      </w:pPr>
      <w:r w:rsidRPr="008B04E7">
        <w:rPr>
          <w:rFonts w:ascii="Verdana" w:hAnsi="Verdana"/>
          <w:b/>
          <w:bCs/>
          <w:color w:val="808080" w:themeColor="background1" w:themeShade="80"/>
          <w:sz w:val="18"/>
          <w:szCs w:val="18"/>
          <w:lang w:val="fr-FR"/>
        </w:rPr>
        <w:br w:type="page"/>
      </w:r>
    </w:p>
    <w:p w14:paraId="62D3FDAF" w14:textId="632D59D1" w:rsidR="00C70CD2" w:rsidRPr="008B04E7" w:rsidRDefault="00C70CD2" w:rsidP="00C70CD2">
      <w:pPr>
        <w:jc w:val="both"/>
        <w:rPr>
          <w:rFonts w:ascii="Verdana" w:hAnsi="Verdana"/>
          <w:b/>
          <w:bCs/>
          <w:color w:val="808080" w:themeColor="background1" w:themeShade="80"/>
          <w:sz w:val="18"/>
          <w:szCs w:val="18"/>
          <w:lang w:val="fr-FR"/>
        </w:rPr>
      </w:pPr>
      <w:bookmarkStart w:id="1" w:name="_Toc431455545"/>
      <w:bookmarkEnd w:id="0"/>
      <w:r w:rsidRPr="008B04E7">
        <w:rPr>
          <w:rFonts w:ascii="Verdana" w:hAnsi="Verdana"/>
          <w:b/>
          <w:bCs/>
          <w:color w:val="808080" w:themeColor="background1" w:themeShade="80"/>
          <w:sz w:val="18"/>
          <w:szCs w:val="18"/>
          <w:lang w:val="fr-FR"/>
        </w:rPr>
        <w:lastRenderedPageBreak/>
        <w:t>Personnalisation du modèle</w:t>
      </w:r>
    </w:p>
    <w:p w14:paraId="5DDB9AB0" w14:textId="77777777" w:rsidR="00C70CD2" w:rsidRPr="008B04E7" w:rsidRDefault="00C70CD2" w:rsidP="00C70CD2">
      <w:pPr>
        <w:jc w:val="both"/>
        <w:rPr>
          <w:rFonts w:ascii="Verdana" w:hAnsi="Verdana"/>
          <w:b/>
          <w:bCs/>
          <w:color w:val="808080" w:themeColor="background1" w:themeShade="80"/>
          <w:sz w:val="18"/>
          <w:szCs w:val="18"/>
          <w:lang w:val="fr-FR"/>
        </w:rPr>
      </w:pPr>
    </w:p>
    <w:p w14:paraId="79B7FB10" w14:textId="4CCA4421" w:rsidR="00C70CD2" w:rsidRPr="008B04E7" w:rsidRDefault="00C70CD2" w:rsidP="00C70CD2">
      <w:pPr>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Pour personnaliser ce modèle, effectuez les opérations suivantes :</w:t>
      </w:r>
    </w:p>
    <w:p w14:paraId="06A478F0" w14:textId="77777777" w:rsidR="00C70CD2" w:rsidRPr="008B04E7" w:rsidRDefault="00C70CD2" w:rsidP="00C70CD2">
      <w:pPr>
        <w:jc w:val="both"/>
        <w:rPr>
          <w:rFonts w:ascii="Verdana" w:hAnsi="Verdana"/>
          <w:color w:val="808080" w:themeColor="background1" w:themeShade="80"/>
          <w:sz w:val="18"/>
          <w:szCs w:val="18"/>
          <w:lang w:val="fr-FR"/>
        </w:rPr>
      </w:pPr>
    </w:p>
    <w:p w14:paraId="60C68C11" w14:textId="7C31CE6C"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Supprimez les instructions « </w:t>
      </w:r>
      <w:r w:rsidR="000B77E1" w:rsidRPr="008B04E7">
        <w:rPr>
          <w:rFonts w:ascii="Verdana" w:hAnsi="Verdana"/>
          <w:color w:val="808080" w:themeColor="background1" w:themeShade="80"/>
          <w:sz w:val="18"/>
          <w:szCs w:val="18"/>
          <w:lang w:val="fr-FR"/>
        </w:rPr>
        <w:t>À</w:t>
      </w:r>
      <w:r w:rsidRPr="008B04E7">
        <w:rPr>
          <w:rFonts w:ascii="Verdana" w:hAnsi="Verdana"/>
          <w:color w:val="808080" w:themeColor="background1" w:themeShade="80"/>
          <w:sz w:val="18"/>
          <w:szCs w:val="18"/>
          <w:lang w:val="fr-FR"/>
        </w:rPr>
        <w:t xml:space="preserve"> propos de ce modèle » et « Personnalisation du modèle »</w:t>
      </w:r>
    </w:p>
    <w:p w14:paraId="4108E298" w14:textId="7F3027D1"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Remplacez le logo actuel (Your Logo) par le logo de votre entreprise</w:t>
      </w:r>
      <w:r w:rsidR="008B04E7" w:rsidRPr="008B04E7">
        <w:rPr>
          <w:rFonts w:ascii="Verdana" w:hAnsi="Verdana"/>
          <w:color w:val="808080" w:themeColor="background1" w:themeShade="80"/>
          <w:sz w:val="18"/>
          <w:szCs w:val="18"/>
          <w:lang w:val="fr-FR"/>
        </w:rPr>
        <w:t xml:space="preserve"> (entête et pied de page)</w:t>
      </w:r>
    </w:p>
    <w:p w14:paraId="1CB5FD8E" w14:textId="77777777" w:rsidR="00EA3A32" w:rsidRPr="008B04E7" w:rsidRDefault="0028010B"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Remplacez</w:t>
      </w:r>
      <w:r w:rsidR="00C70CD2" w:rsidRPr="008B04E7">
        <w:rPr>
          <w:rFonts w:ascii="Verdana" w:hAnsi="Verdana"/>
          <w:color w:val="808080" w:themeColor="background1" w:themeShade="80"/>
          <w:sz w:val="18"/>
          <w:szCs w:val="18"/>
          <w:lang w:val="fr-FR"/>
        </w:rPr>
        <w:t xml:space="preserve"> les </w:t>
      </w:r>
      <w:r w:rsidR="00EA3A32" w:rsidRPr="008B04E7">
        <w:rPr>
          <w:rFonts w:ascii="Verdana" w:hAnsi="Verdana"/>
          <w:color w:val="808080" w:themeColor="background1" w:themeShade="80"/>
          <w:sz w:val="18"/>
          <w:szCs w:val="18"/>
          <w:lang w:val="fr-FR"/>
        </w:rPr>
        <w:t xml:space="preserve">champs en </w:t>
      </w:r>
      <w:r w:rsidR="00DB36A2" w:rsidRPr="008B04E7">
        <w:rPr>
          <w:rFonts w:ascii="Verdana" w:hAnsi="Verdana"/>
          <w:i/>
          <w:iCs/>
          <w:color w:val="808080" w:themeColor="background1" w:themeShade="80"/>
          <w:sz w:val="18"/>
          <w:szCs w:val="18"/>
          <w:highlight w:val="yellow"/>
          <w:lang w:val="fr-FR"/>
        </w:rPr>
        <w:t>[</w:t>
      </w:r>
      <w:r w:rsidR="00C70CD2" w:rsidRPr="008B04E7">
        <w:rPr>
          <w:rFonts w:ascii="Verdana" w:hAnsi="Verdana"/>
          <w:i/>
          <w:iCs/>
          <w:color w:val="808080" w:themeColor="background1" w:themeShade="80"/>
          <w:sz w:val="18"/>
          <w:szCs w:val="18"/>
          <w:highlight w:val="yellow"/>
          <w:lang w:val="fr-FR"/>
        </w:rPr>
        <w:t>italique</w:t>
      </w:r>
      <w:r w:rsidR="00DB36A2" w:rsidRPr="008B04E7">
        <w:rPr>
          <w:rFonts w:ascii="Verdana" w:hAnsi="Verdana"/>
          <w:i/>
          <w:iCs/>
          <w:color w:val="808080" w:themeColor="background1" w:themeShade="80"/>
          <w:sz w:val="18"/>
          <w:szCs w:val="18"/>
          <w:highlight w:val="yellow"/>
          <w:lang w:val="fr-FR"/>
        </w:rPr>
        <w:t>]</w:t>
      </w:r>
      <w:r w:rsidR="00C70CD2" w:rsidRPr="008B04E7">
        <w:rPr>
          <w:rFonts w:ascii="Verdana" w:hAnsi="Verdana"/>
          <w:color w:val="808080" w:themeColor="background1" w:themeShade="80"/>
          <w:sz w:val="18"/>
          <w:szCs w:val="18"/>
          <w:lang w:val="fr-FR"/>
        </w:rPr>
        <w:t xml:space="preserve"> </w:t>
      </w:r>
      <w:r w:rsidR="00EA3A32" w:rsidRPr="008B04E7">
        <w:rPr>
          <w:rFonts w:ascii="Verdana" w:hAnsi="Verdana"/>
          <w:color w:val="808080" w:themeColor="background1" w:themeShade="80"/>
          <w:sz w:val="18"/>
          <w:szCs w:val="18"/>
          <w:lang w:val="fr-FR"/>
        </w:rPr>
        <w:t>par vos propres informations</w:t>
      </w:r>
    </w:p>
    <w:p w14:paraId="0CE9C6D3" w14:textId="155EB6DD" w:rsidR="00C70CD2" w:rsidRPr="008B04E7" w:rsidRDefault="00EA3A3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 xml:space="preserve">Une fois les tableaux complétés, vous pouvez supprimer </w:t>
      </w:r>
      <w:r w:rsidR="00C70CD2" w:rsidRPr="008B04E7">
        <w:rPr>
          <w:rFonts w:ascii="Verdana" w:hAnsi="Verdana"/>
          <w:color w:val="808080" w:themeColor="background1" w:themeShade="80"/>
          <w:sz w:val="18"/>
          <w:szCs w:val="18"/>
          <w:lang w:val="fr-FR"/>
        </w:rPr>
        <w:t xml:space="preserve">les sections d’instructions en </w:t>
      </w:r>
      <w:r w:rsidR="00C70CD2" w:rsidRPr="008B04E7">
        <w:rPr>
          <w:rFonts w:ascii="Verdana" w:hAnsi="Verdana"/>
          <w:i/>
          <w:iCs/>
          <w:color w:val="808080" w:themeColor="background1" w:themeShade="80"/>
          <w:sz w:val="18"/>
          <w:szCs w:val="18"/>
          <w:lang w:val="fr-FR"/>
        </w:rPr>
        <w:t>italique</w:t>
      </w:r>
    </w:p>
    <w:p w14:paraId="7F7D4BD0" w14:textId="77777777"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Mettez à jour toutes les informations de contact spécifiques à la société</w:t>
      </w:r>
    </w:p>
    <w:p w14:paraId="04D26F7D" w14:textId="77777777"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Mettez à jour les détails d’identification du document</w:t>
      </w:r>
    </w:p>
    <w:p w14:paraId="180BCAE1" w14:textId="1518717D"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Révisez</w:t>
      </w:r>
      <w:r w:rsidR="00EA3A32" w:rsidRPr="008B04E7">
        <w:rPr>
          <w:rFonts w:ascii="Verdana" w:hAnsi="Verdana"/>
          <w:color w:val="808080" w:themeColor="background1" w:themeShade="80"/>
          <w:sz w:val="18"/>
          <w:szCs w:val="18"/>
          <w:lang w:val="fr-FR"/>
        </w:rPr>
        <w:t xml:space="preserve"> les termes et priorités</w:t>
      </w:r>
      <w:r w:rsidRPr="008B04E7">
        <w:rPr>
          <w:rFonts w:ascii="Verdana" w:hAnsi="Verdana"/>
          <w:color w:val="808080" w:themeColor="background1" w:themeShade="80"/>
          <w:sz w:val="18"/>
          <w:szCs w:val="18"/>
          <w:lang w:val="fr-FR"/>
        </w:rPr>
        <w:t xml:space="preserve"> pour répondre à vo</w:t>
      </w:r>
      <w:r w:rsidR="00EA3A32" w:rsidRPr="008B04E7">
        <w:rPr>
          <w:rFonts w:ascii="Verdana" w:hAnsi="Verdana"/>
          <w:color w:val="808080" w:themeColor="background1" w:themeShade="80"/>
          <w:sz w:val="18"/>
          <w:szCs w:val="18"/>
          <w:lang w:val="fr-FR"/>
        </w:rPr>
        <w:t>tre charte/vo</w:t>
      </w:r>
      <w:r w:rsidRPr="008B04E7">
        <w:rPr>
          <w:rFonts w:ascii="Verdana" w:hAnsi="Verdana"/>
          <w:color w:val="808080" w:themeColor="background1" w:themeShade="80"/>
          <w:sz w:val="18"/>
          <w:szCs w:val="18"/>
          <w:lang w:val="fr-FR"/>
        </w:rPr>
        <w:t>s besoins</w:t>
      </w:r>
    </w:p>
    <w:p w14:paraId="1772E39F" w14:textId="77777777"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Sauvegardez vos modifications</w:t>
      </w:r>
    </w:p>
    <w:p w14:paraId="2D9301FC" w14:textId="77777777"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Partagez et rassemblez les commentaires de toutes les personnes impliquées dans votre équipe d’intervention en cas d’incident. Assurez-vous que chacun comprend son rôle et les exigences légales à la conformité que votre entreprise doit prendre en compte lors d’un incident.</w:t>
      </w:r>
    </w:p>
    <w:p w14:paraId="7BBFF55D" w14:textId="77777777" w:rsidR="00C70CD2" w:rsidRPr="008B04E7" w:rsidRDefault="00C70CD2" w:rsidP="00C70CD2">
      <w:pPr>
        <w:pStyle w:val="Paragraphedeliste"/>
        <w:numPr>
          <w:ilvl w:val="0"/>
          <w:numId w:val="13"/>
        </w:numPr>
        <w:spacing w:after="160" w:line="259" w:lineRule="auto"/>
        <w:jc w:val="both"/>
        <w:rPr>
          <w:rFonts w:ascii="Verdana" w:hAnsi="Verdana"/>
          <w:color w:val="808080" w:themeColor="background1" w:themeShade="80"/>
          <w:sz w:val="18"/>
          <w:szCs w:val="18"/>
          <w:lang w:val="fr-FR"/>
        </w:rPr>
      </w:pPr>
      <w:r w:rsidRPr="008B04E7">
        <w:rPr>
          <w:rFonts w:ascii="Verdana" w:hAnsi="Verdana"/>
          <w:color w:val="808080" w:themeColor="background1" w:themeShade="80"/>
          <w:sz w:val="18"/>
          <w:szCs w:val="18"/>
          <w:lang w:val="fr-FR"/>
        </w:rPr>
        <w:t>Distribuez le plan conformément à vos directives de gestion</w:t>
      </w:r>
    </w:p>
    <w:p w14:paraId="4647762F" w14:textId="77777777" w:rsidR="00EF72FD" w:rsidRPr="008B04E7" w:rsidRDefault="00EF72FD" w:rsidP="00EF72FD">
      <w:pPr>
        <w:pStyle w:val="Titre3"/>
        <w:rPr>
          <w:rFonts w:cs="Arial"/>
          <w:color w:val="808080" w:themeColor="background1" w:themeShade="80"/>
          <w:szCs w:val="24"/>
          <w:lang w:val="fr-FR"/>
        </w:rPr>
      </w:pPr>
    </w:p>
    <w:p w14:paraId="2DD80553" w14:textId="3DA37DB4" w:rsidR="00275994" w:rsidRPr="008B04E7" w:rsidRDefault="00275994" w:rsidP="00275994">
      <w:pPr>
        <w:jc w:val="both"/>
        <w:rPr>
          <w:rFonts w:ascii="Verdana" w:hAnsi="Verdana"/>
          <w:b/>
          <w:bCs/>
          <w:color w:val="808080" w:themeColor="background1" w:themeShade="80"/>
          <w:sz w:val="18"/>
          <w:szCs w:val="18"/>
          <w:lang w:val="fr-FR"/>
        </w:rPr>
      </w:pPr>
      <w:r w:rsidRPr="008B04E7">
        <w:rPr>
          <w:rFonts w:ascii="Verdana" w:hAnsi="Verdana"/>
          <w:b/>
          <w:bCs/>
          <w:color w:val="808080" w:themeColor="background1" w:themeShade="80"/>
          <w:sz w:val="18"/>
          <w:szCs w:val="18"/>
          <w:lang w:val="fr-FR"/>
        </w:rPr>
        <w:t>Clause de non-responsabilité</w:t>
      </w:r>
    </w:p>
    <w:p w14:paraId="441A25D3" w14:textId="77777777" w:rsidR="00275994" w:rsidRPr="008B04E7" w:rsidRDefault="00275994" w:rsidP="00275994">
      <w:pPr>
        <w:jc w:val="both"/>
        <w:rPr>
          <w:rFonts w:ascii="Verdana" w:hAnsi="Verdana"/>
          <w:b/>
          <w:bCs/>
          <w:color w:val="808080" w:themeColor="background1" w:themeShade="80"/>
          <w:sz w:val="18"/>
          <w:szCs w:val="18"/>
          <w:lang w:val="fr-FR"/>
        </w:rPr>
      </w:pPr>
    </w:p>
    <w:p w14:paraId="2BEC3CCB" w14:textId="70AAD2C4" w:rsidR="00EF72FD" w:rsidRPr="008B04E7" w:rsidRDefault="00275994" w:rsidP="00275994">
      <w:pPr>
        <w:jc w:val="both"/>
        <w:rPr>
          <w:rFonts w:ascii="Verdana" w:hAnsi="Verdana"/>
          <w:b/>
          <w:bCs/>
          <w:color w:val="808080" w:themeColor="background1" w:themeShade="80"/>
          <w:sz w:val="18"/>
          <w:szCs w:val="18"/>
          <w:lang w:val="fr-FR"/>
        </w:rPr>
        <w:sectPr w:rsidR="00EF72FD" w:rsidRPr="008B04E7" w:rsidSect="009741F8">
          <w:headerReference w:type="default" r:id="rId11"/>
          <w:footerReference w:type="default" r:id="rId12"/>
          <w:headerReference w:type="first" r:id="rId13"/>
          <w:footerReference w:type="first" r:id="rId14"/>
          <w:pgSz w:w="12240" w:h="15840"/>
          <w:pgMar w:top="1440" w:right="1440" w:bottom="1440" w:left="1440" w:header="720" w:footer="720" w:gutter="0"/>
          <w:cols w:space="720"/>
          <w:formProt w:val="0"/>
          <w:titlePg/>
          <w:docGrid w:linePitch="360"/>
        </w:sectPr>
      </w:pPr>
      <w:r w:rsidRPr="008B04E7">
        <w:rPr>
          <w:rFonts w:ascii="Verdana" w:hAnsi="Verdana"/>
          <w:color w:val="808080" w:themeColor="background1" w:themeShade="80"/>
          <w:sz w:val="18"/>
          <w:szCs w:val="18"/>
          <w:lang w:val="fr-FR"/>
        </w:rPr>
        <w:t>Ce document est un modèle et doit être révisé pour respecter les directives de votre organisation en matière de sécurité de l’information. Les entreprises ne doivent pas adopter de politique ou de plan de sécurité sans un examen préalable et sans avoir l’approbation de la direction, des services juridiques et du service informatique (sécurité).</w:t>
      </w:r>
      <w:bookmarkEnd w:id="1"/>
    </w:p>
    <w:p w14:paraId="6B4EB52B" w14:textId="77777777" w:rsidR="008113A8" w:rsidRPr="008B04E7" w:rsidRDefault="008113A8" w:rsidP="001676BF">
      <w:pPr>
        <w:pStyle w:val="Titre1"/>
        <w:rPr>
          <w:rFonts w:ascii="Arial" w:hAnsi="Arial" w:cs="Arial"/>
          <w:b/>
          <w:color w:val="000000" w:themeColor="text1"/>
          <w:sz w:val="24"/>
          <w:szCs w:val="24"/>
          <w:lang w:val="fr-FR"/>
        </w:rPr>
      </w:pPr>
      <w:bookmarkStart w:id="2" w:name="_Toc241985858"/>
      <w:bookmarkStart w:id="3" w:name="_Toc253562080"/>
      <w:bookmarkStart w:id="4" w:name="_Toc431455565"/>
    </w:p>
    <w:p w14:paraId="34E3A677" w14:textId="393400B1" w:rsidR="001676BF" w:rsidRPr="008B04E7" w:rsidRDefault="00FA6E0D" w:rsidP="001676BF">
      <w:pPr>
        <w:pStyle w:val="Titre1"/>
        <w:rPr>
          <w:rFonts w:ascii="Verdana" w:hAnsi="Verdana" w:cs="Arial"/>
          <w:b/>
          <w:color w:val="000000" w:themeColor="text1"/>
          <w:sz w:val="18"/>
          <w:szCs w:val="18"/>
          <w:lang w:val="fr-FR"/>
        </w:rPr>
      </w:pPr>
      <w:r w:rsidRPr="008B04E7">
        <w:rPr>
          <w:rFonts w:ascii="Verdana" w:hAnsi="Verdana" w:cs="Arial"/>
          <w:b/>
          <w:color w:val="000000" w:themeColor="text1"/>
          <w:sz w:val="18"/>
          <w:szCs w:val="18"/>
          <w:lang w:val="fr-FR"/>
        </w:rPr>
        <w:t>Politique de sécurité et approbation</w:t>
      </w:r>
      <w:bookmarkEnd w:id="2"/>
      <w:bookmarkEnd w:id="3"/>
      <w:bookmarkEnd w:id="4"/>
    </w:p>
    <w:p w14:paraId="1C75F98D" w14:textId="77777777" w:rsidR="001676BF" w:rsidRPr="008B04E7" w:rsidRDefault="001676BF" w:rsidP="001676BF">
      <w:pPr>
        <w:rPr>
          <w:rFonts w:ascii="Arial" w:hAnsi="Arial" w:cs="Arial"/>
          <w:lang w:val="fr-FR"/>
        </w:rPr>
      </w:pPr>
    </w:p>
    <w:tbl>
      <w:tblPr>
        <w:tblStyle w:val="GreenTableTemplate"/>
        <w:tblW w:w="9247" w:type="dxa"/>
        <w:tblCellMar>
          <w:top w:w="115" w:type="dxa"/>
          <w:bottom w:w="115" w:type="dxa"/>
        </w:tblCellMar>
        <w:tblLook w:val="0000" w:firstRow="0" w:lastRow="0" w:firstColumn="0" w:lastColumn="0" w:noHBand="0" w:noVBand="0"/>
      </w:tblPr>
      <w:tblGrid>
        <w:gridCol w:w="1820"/>
        <w:gridCol w:w="1317"/>
        <w:gridCol w:w="1360"/>
        <w:gridCol w:w="1878"/>
        <w:gridCol w:w="2872"/>
      </w:tblGrid>
      <w:tr w:rsidR="00050983" w:rsidRPr="008B04E7" w14:paraId="111AB83A" w14:textId="77777777" w:rsidTr="00165432">
        <w:trPr>
          <w:cnfStyle w:val="000000100000" w:firstRow="0" w:lastRow="0" w:firstColumn="0" w:lastColumn="0" w:oddVBand="0" w:evenVBand="0" w:oddHBand="1" w:evenHBand="0" w:firstRowFirstColumn="0" w:firstRowLastColumn="0" w:lastRowFirstColumn="0" w:lastRowLastColumn="0"/>
          <w:trHeight w:val="346"/>
        </w:trPr>
        <w:tc>
          <w:tcPr>
            <w:tcW w:w="1823" w:type="dxa"/>
            <w:shd w:val="clear" w:color="auto" w:fill="82BD00"/>
            <w:tcMar>
              <w:top w:w="58" w:type="dxa"/>
              <w:left w:w="58" w:type="dxa"/>
              <w:bottom w:w="58" w:type="dxa"/>
              <w:right w:w="58" w:type="dxa"/>
            </w:tcMar>
            <w:vAlign w:val="center"/>
          </w:tcPr>
          <w:p w14:paraId="74F35349" w14:textId="4BBBE590" w:rsidR="001676BF" w:rsidRPr="008B04E7" w:rsidRDefault="00FA6E0D"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Créé par</w:t>
            </w:r>
          </w:p>
        </w:tc>
        <w:tc>
          <w:tcPr>
            <w:tcW w:w="1297" w:type="dxa"/>
            <w:shd w:val="clear" w:color="auto" w:fill="82BD00"/>
            <w:tcMar>
              <w:top w:w="58" w:type="dxa"/>
              <w:left w:w="58" w:type="dxa"/>
              <w:bottom w:w="58" w:type="dxa"/>
              <w:right w:w="58" w:type="dxa"/>
            </w:tcMar>
            <w:vAlign w:val="center"/>
          </w:tcPr>
          <w:p w14:paraId="35CF1925" w14:textId="01A6684E" w:rsidR="001676BF" w:rsidRPr="008B04E7" w:rsidRDefault="00DD4548"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Téléphone</w:t>
            </w:r>
          </w:p>
        </w:tc>
        <w:tc>
          <w:tcPr>
            <w:tcW w:w="1363" w:type="dxa"/>
            <w:shd w:val="clear" w:color="auto" w:fill="82BD00"/>
            <w:tcMar>
              <w:top w:w="58" w:type="dxa"/>
              <w:left w:w="58" w:type="dxa"/>
              <w:bottom w:w="58" w:type="dxa"/>
              <w:right w:w="58" w:type="dxa"/>
            </w:tcMar>
            <w:vAlign w:val="center"/>
          </w:tcPr>
          <w:p w14:paraId="65048392" w14:textId="77777777" w:rsidR="001676BF" w:rsidRPr="008B04E7" w:rsidRDefault="001676BF"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Email</w:t>
            </w:r>
          </w:p>
        </w:tc>
        <w:tc>
          <w:tcPr>
            <w:tcW w:w="1884" w:type="dxa"/>
            <w:shd w:val="clear" w:color="auto" w:fill="82BD00"/>
            <w:tcMar>
              <w:top w:w="58" w:type="dxa"/>
              <w:left w:w="58" w:type="dxa"/>
              <w:bottom w:w="58" w:type="dxa"/>
              <w:right w:w="58" w:type="dxa"/>
            </w:tcMar>
            <w:vAlign w:val="center"/>
          </w:tcPr>
          <w:p w14:paraId="79385DCA" w14:textId="77777777" w:rsidR="001676BF" w:rsidRPr="008B04E7" w:rsidRDefault="001676BF"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Date</w:t>
            </w:r>
          </w:p>
        </w:tc>
        <w:tc>
          <w:tcPr>
            <w:tcW w:w="2880" w:type="dxa"/>
            <w:shd w:val="clear" w:color="auto" w:fill="82BD00"/>
            <w:tcMar>
              <w:top w:w="58" w:type="dxa"/>
              <w:left w:w="58" w:type="dxa"/>
              <w:bottom w:w="58" w:type="dxa"/>
              <w:right w:w="58" w:type="dxa"/>
            </w:tcMar>
            <w:vAlign w:val="center"/>
          </w:tcPr>
          <w:p w14:paraId="027301DA" w14:textId="77777777" w:rsidR="001676BF" w:rsidRPr="008B04E7" w:rsidRDefault="001676BF"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Signature</w:t>
            </w:r>
          </w:p>
        </w:tc>
      </w:tr>
      <w:tr w:rsidR="001676BF" w:rsidRPr="008B04E7" w14:paraId="756EDB37" w14:textId="77777777" w:rsidTr="00A80B61">
        <w:trPr>
          <w:trHeight w:val="346"/>
        </w:trPr>
        <w:tc>
          <w:tcPr>
            <w:tcW w:w="1823" w:type="dxa"/>
            <w:tcMar>
              <w:top w:w="58" w:type="dxa"/>
              <w:left w:w="58" w:type="dxa"/>
              <w:bottom w:w="58" w:type="dxa"/>
              <w:right w:w="58" w:type="dxa"/>
            </w:tcMar>
          </w:tcPr>
          <w:p w14:paraId="491A4D1B" w14:textId="315A6321" w:rsidR="001676BF" w:rsidRPr="008B04E7" w:rsidRDefault="00DD4548" w:rsidP="00EE2019">
            <w:pPr>
              <w:pStyle w:val="PolicyHeaderFill"/>
              <w:rPr>
                <w:rFonts w:cs="Arial"/>
                <w:sz w:val="24"/>
                <w:szCs w:val="24"/>
                <w:highlight w:val="yellow"/>
                <w:lang w:val="fr-FR"/>
              </w:rPr>
            </w:pPr>
            <w:r w:rsidRPr="008B04E7">
              <w:rPr>
                <w:rFonts w:cs="Arial"/>
                <w:sz w:val="24"/>
                <w:szCs w:val="24"/>
                <w:highlight w:val="yellow"/>
                <w:lang w:val="fr-FR"/>
              </w:rPr>
              <w:t>Nom Prénom</w:t>
            </w:r>
            <w:r w:rsidR="004D22ED" w:rsidRPr="008B04E7">
              <w:rPr>
                <w:rFonts w:cs="Arial"/>
                <w:sz w:val="24"/>
                <w:szCs w:val="24"/>
                <w:highlight w:val="yellow"/>
                <w:lang w:val="fr-FR"/>
              </w:rPr>
              <w:t>, Fonction</w:t>
            </w:r>
            <w:r w:rsidRPr="008B04E7">
              <w:rPr>
                <w:rFonts w:cs="Arial"/>
                <w:sz w:val="24"/>
                <w:szCs w:val="24"/>
                <w:highlight w:val="yellow"/>
                <w:lang w:val="fr-FR"/>
              </w:rPr>
              <w:t xml:space="preserve"> </w:t>
            </w:r>
          </w:p>
        </w:tc>
        <w:tc>
          <w:tcPr>
            <w:tcW w:w="1297" w:type="dxa"/>
            <w:tcMar>
              <w:top w:w="58" w:type="dxa"/>
              <w:left w:w="58" w:type="dxa"/>
              <w:bottom w:w="58" w:type="dxa"/>
              <w:right w:w="58" w:type="dxa"/>
            </w:tcMar>
          </w:tcPr>
          <w:p w14:paraId="110CF2F5" w14:textId="77777777" w:rsidR="001676BF" w:rsidRPr="008B04E7" w:rsidRDefault="001676BF" w:rsidP="00EE2019">
            <w:pPr>
              <w:pStyle w:val="PolicyHeaderFill"/>
              <w:rPr>
                <w:rFonts w:cs="Arial"/>
                <w:sz w:val="24"/>
                <w:szCs w:val="24"/>
                <w:highlight w:val="yellow"/>
                <w:lang w:val="fr-FR"/>
              </w:rPr>
            </w:pPr>
          </w:p>
        </w:tc>
        <w:tc>
          <w:tcPr>
            <w:tcW w:w="1363" w:type="dxa"/>
            <w:tcMar>
              <w:top w:w="58" w:type="dxa"/>
              <w:left w:w="58" w:type="dxa"/>
              <w:bottom w:w="58" w:type="dxa"/>
              <w:right w:w="58" w:type="dxa"/>
            </w:tcMar>
          </w:tcPr>
          <w:p w14:paraId="38D154EE" w14:textId="77777777" w:rsidR="001676BF" w:rsidRPr="008B04E7" w:rsidRDefault="001676BF" w:rsidP="00EE2019">
            <w:pPr>
              <w:pStyle w:val="PolicyHeaderFill"/>
              <w:rPr>
                <w:rFonts w:cs="Arial"/>
                <w:sz w:val="24"/>
                <w:szCs w:val="24"/>
                <w:highlight w:val="yellow"/>
                <w:lang w:val="fr-FR"/>
              </w:rPr>
            </w:pPr>
          </w:p>
        </w:tc>
        <w:tc>
          <w:tcPr>
            <w:tcW w:w="1884" w:type="dxa"/>
            <w:tcMar>
              <w:top w:w="58" w:type="dxa"/>
              <w:left w:w="58" w:type="dxa"/>
              <w:bottom w:w="58" w:type="dxa"/>
              <w:right w:w="58" w:type="dxa"/>
            </w:tcMar>
          </w:tcPr>
          <w:p w14:paraId="51B40394" w14:textId="77777777" w:rsidR="001676BF" w:rsidRPr="008B04E7" w:rsidRDefault="001676BF" w:rsidP="00EE2019">
            <w:pPr>
              <w:pStyle w:val="PolicyHeaderFill"/>
              <w:jc w:val="left"/>
              <w:rPr>
                <w:rFonts w:cs="Arial"/>
                <w:sz w:val="24"/>
                <w:szCs w:val="24"/>
                <w:highlight w:val="yellow"/>
                <w:lang w:val="fr-FR"/>
              </w:rPr>
            </w:pPr>
          </w:p>
        </w:tc>
        <w:tc>
          <w:tcPr>
            <w:tcW w:w="2880" w:type="dxa"/>
            <w:tcMar>
              <w:top w:w="58" w:type="dxa"/>
              <w:left w:w="58" w:type="dxa"/>
              <w:bottom w:w="58" w:type="dxa"/>
              <w:right w:w="58" w:type="dxa"/>
            </w:tcMar>
          </w:tcPr>
          <w:p w14:paraId="01FA2BCC" w14:textId="77777777" w:rsidR="001676BF" w:rsidRPr="008B04E7" w:rsidRDefault="001676BF" w:rsidP="00EE2019">
            <w:pPr>
              <w:jc w:val="center"/>
              <w:rPr>
                <w:rFonts w:ascii="Arial" w:hAnsi="Arial" w:cs="Arial"/>
                <w:lang w:val="fr-FR"/>
              </w:rPr>
            </w:pPr>
          </w:p>
        </w:tc>
      </w:tr>
      <w:tr w:rsidR="001676BF" w:rsidRPr="008B04E7" w14:paraId="610FADDE" w14:textId="77777777" w:rsidTr="00165432">
        <w:trPr>
          <w:cnfStyle w:val="000000100000" w:firstRow="0" w:lastRow="0" w:firstColumn="0" w:lastColumn="0" w:oddVBand="0" w:evenVBand="0" w:oddHBand="1" w:evenHBand="0" w:firstRowFirstColumn="0" w:firstRowLastColumn="0" w:lastRowFirstColumn="0" w:lastRowLastColumn="0"/>
          <w:trHeight w:val="346"/>
        </w:trPr>
        <w:tc>
          <w:tcPr>
            <w:tcW w:w="1823" w:type="dxa"/>
            <w:shd w:val="clear" w:color="auto" w:fill="82BD00"/>
            <w:tcMar>
              <w:top w:w="58" w:type="dxa"/>
              <w:left w:w="58" w:type="dxa"/>
              <w:bottom w:w="58" w:type="dxa"/>
              <w:right w:w="58" w:type="dxa"/>
            </w:tcMar>
            <w:vAlign w:val="center"/>
          </w:tcPr>
          <w:p w14:paraId="38DCD055" w14:textId="5A9728A6" w:rsidR="001676BF" w:rsidRPr="008B04E7" w:rsidRDefault="00DD4548"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Approuvé par</w:t>
            </w:r>
          </w:p>
        </w:tc>
        <w:tc>
          <w:tcPr>
            <w:tcW w:w="1297" w:type="dxa"/>
            <w:shd w:val="clear" w:color="auto" w:fill="82BD00"/>
            <w:tcMar>
              <w:top w:w="58" w:type="dxa"/>
              <w:left w:w="58" w:type="dxa"/>
              <w:bottom w:w="58" w:type="dxa"/>
              <w:right w:w="58" w:type="dxa"/>
            </w:tcMar>
            <w:vAlign w:val="center"/>
          </w:tcPr>
          <w:p w14:paraId="0A312752" w14:textId="77777777" w:rsidR="001676BF" w:rsidRPr="008B04E7" w:rsidRDefault="001676BF" w:rsidP="00165432">
            <w:pPr>
              <w:pStyle w:val="FooterTableHeader"/>
              <w:rPr>
                <w:rFonts w:cs="Arial"/>
                <w:color w:val="FFFFFF" w:themeColor="background1"/>
                <w:sz w:val="24"/>
                <w:szCs w:val="24"/>
                <w:lang w:val="fr-FR"/>
              </w:rPr>
            </w:pPr>
          </w:p>
        </w:tc>
        <w:tc>
          <w:tcPr>
            <w:tcW w:w="1363" w:type="dxa"/>
            <w:shd w:val="clear" w:color="auto" w:fill="82BD00"/>
            <w:tcMar>
              <w:top w:w="58" w:type="dxa"/>
              <w:left w:w="58" w:type="dxa"/>
              <w:bottom w:w="58" w:type="dxa"/>
              <w:right w:w="58" w:type="dxa"/>
            </w:tcMar>
            <w:vAlign w:val="center"/>
          </w:tcPr>
          <w:p w14:paraId="1ABE317C" w14:textId="77777777" w:rsidR="001676BF" w:rsidRPr="008B04E7" w:rsidRDefault="001676BF" w:rsidP="00165432">
            <w:pPr>
              <w:pStyle w:val="FooterTableHeader"/>
              <w:rPr>
                <w:rFonts w:cs="Arial"/>
                <w:color w:val="FFFFFF" w:themeColor="background1"/>
                <w:sz w:val="24"/>
                <w:szCs w:val="24"/>
                <w:lang w:val="fr-FR"/>
              </w:rPr>
            </w:pPr>
          </w:p>
        </w:tc>
        <w:tc>
          <w:tcPr>
            <w:tcW w:w="1884" w:type="dxa"/>
            <w:shd w:val="clear" w:color="auto" w:fill="82BD00"/>
            <w:tcMar>
              <w:top w:w="58" w:type="dxa"/>
              <w:left w:w="58" w:type="dxa"/>
              <w:bottom w:w="58" w:type="dxa"/>
              <w:right w:w="58" w:type="dxa"/>
            </w:tcMar>
            <w:vAlign w:val="center"/>
          </w:tcPr>
          <w:p w14:paraId="0D7D1A79" w14:textId="77777777" w:rsidR="001676BF" w:rsidRPr="008B04E7" w:rsidRDefault="001676BF"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Date</w:t>
            </w:r>
          </w:p>
        </w:tc>
        <w:tc>
          <w:tcPr>
            <w:tcW w:w="2880" w:type="dxa"/>
            <w:shd w:val="clear" w:color="auto" w:fill="82BD00"/>
            <w:tcMar>
              <w:top w:w="58" w:type="dxa"/>
              <w:left w:w="58" w:type="dxa"/>
              <w:bottom w:w="58" w:type="dxa"/>
              <w:right w:w="58" w:type="dxa"/>
            </w:tcMar>
            <w:vAlign w:val="center"/>
          </w:tcPr>
          <w:p w14:paraId="136D3ED2" w14:textId="77777777" w:rsidR="001676BF" w:rsidRPr="008B04E7" w:rsidRDefault="001676BF"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Signature</w:t>
            </w:r>
          </w:p>
        </w:tc>
      </w:tr>
      <w:tr w:rsidR="001676BF" w:rsidRPr="008B04E7" w14:paraId="71679C5A" w14:textId="77777777" w:rsidTr="00A80B61">
        <w:trPr>
          <w:trHeight w:val="346"/>
        </w:trPr>
        <w:tc>
          <w:tcPr>
            <w:tcW w:w="1823" w:type="dxa"/>
            <w:tcMar>
              <w:top w:w="58" w:type="dxa"/>
              <w:left w:w="58" w:type="dxa"/>
              <w:bottom w:w="58" w:type="dxa"/>
              <w:right w:w="58" w:type="dxa"/>
            </w:tcMar>
          </w:tcPr>
          <w:p w14:paraId="318E049A" w14:textId="02B24715" w:rsidR="001676BF" w:rsidRPr="008B04E7" w:rsidRDefault="00DD4548" w:rsidP="00EE2019">
            <w:pPr>
              <w:pStyle w:val="PolicyHeaderFill"/>
              <w:rPr>
                <w:rFonts w:cs="Arial"/>
                <w:sz w:val="24"/>
                <w:szCs w:val="24"/>
                <w:highlight w:val="yellow"/>
                <w:lang w:val="fr-FR"/>
              </w:rPr>
            </w:pPr>
            <w:r w:rsidRPr="008B04E7">
              <w:rPr>
                <w:rFonts w:cs="Arial"/>
                <w:sz w:val="24"/>
                <w:szCs w:val="24"/>
                <w:highlight w:val="yellow"/>
                <w:lang w:val="fr-FR"/>
              </w:rPr>
              <w:t>Direction</w:t>
            </w:r>
          </w:p>
        </w:tc>
        <w:tc>
          <w:tcPr>
            <w:tcW w:w="1297" w:type="dxa"/>
            <w:tcMar>
              <w:top w:w="58" w:type="dxa"/>
              <w:left w:w="58" w:type="dxa"/>
              <w:bottom w:w="58" w:type="dxa"/>
              <w:right w:w="58" w:type="dxa"/>
            </w:tcMar>
          </w:tcPr>
          <w:p w14:paraId="30535174" w14:textId="77777777" w:rsidR="001676BF" w:rsidRPr="008B04E7" w:rsidRDefault="001676BF" w:rsidP="00EE2019">
            <w:pPr>
              <w:pStyle w:val="PolicyHeaderFill"/>
              <w:rPr>
                <w:rFonts w:cs="Arial"/>
                <w:sz w:val="24"/>
                <w:szCs w:val="24"/>
                <w:highlight w:val="yellow"/>
                <w:lang w:val="fr-FR"/>
              </w:rPr>
            </w:pPr>
          </w:p>
        </w:tc>
        <w:tc>
          <w:tcPr>
            <w:tcW w:w="1363" w:type="dxa"/>
            <w:tcMar>
              <w:top w:w="58" w:type="dxa"/>
              <w:left w:w="58" w:type="dxa"/>
              <w:bottom w:w="58" w:type="dxa"/>
              <w:right w:w="58" w:type="dxa"/>
            </w:tcMar>
          </w:tcPr>
          <w:p w14:paraId="076889E3" w14:textId="77777777" w:rsidR="001676BF" w:rsidRPr="008B04E7" w:rsidRDefault="001676BF" w:rsidP="00EE2019">
            <w:pPr>
              <w:pStyle w:val="PolicyHeaderFill"/>
              <w:rPr>
                <w:rFonts w:cs="Arial"/>
                <w:sz w:val="24"/>
                <w:szCs w:val="24"/>
                <w:highlight w:val="yellow"/>
                <w:lang w:val="fr-FR"/>
              </w:rPr>
            </w:pPr>
          </w:p>
        </w:tc>
        <w:tc>
          <w:tcPr>
            <w:tcW w:w="1884" w:type="dxa"/>
            <w:tcMar>
              <w:top w:w="58" w:type="dxa"/>
              <w:left w:w="58" w:type="dxa"/>
              <w:bottom w:w="58" w:type="dxa"/>
              <w:right w:w="58" w:type="dxa"/>
            </w:tcMar>
          </w:tcPr>
          <w:p w14:paraId="507E8C86" w14:textId="77777777" w:rsidR="001676BF" w:rsidRPr="008B04E7" w:rsidRDefault="001676BF" w:rsidP="00EE2019">
            <w:pPr>
              <w:pStyle w:val="PolicyHeaderFill"/>
              <w:jc w:val="left"/>
              <w:rPr>
                <w:rFonts w:cs="Arial"/>
                <w:sz w:val="24"/>
                <w:szCs w:val="24"/>
                <w:highlight w:val="yellow"/>
                <w:lang w:val="fr-FR"/>
              </w:rPr>
            </w:pPr>
          </w:p>
        </w:tc>
        <w:tc>
          <w:tcPr>
            <w:tcW w:w="2880" w:type="dxa"/>
            <w:tcMar>
              <w:top w:w="58" w:type="dxa"/>
              <w:left w:w="58" w:type="dxa"/>
              <w:bottom w:w="58" w:type="dxa"/>
              <w:right w:w="58" w:type="dxa"/>
            </w:tcMar>
          </w:tcPr>
          <w:p w14:paraId="21E1E053" w14:textId="77777777" w:rsidR="001676BF" w:rsidRPr="008B04E7" w:rsidRDefault="001676BF" w:rsidP="00EE2019">
            <w:pPr>
              <w:jc w:val="center"/>
              <w:rPr>
                <w:rFonts w:ascii="Arial" w:hAnsi="Arial" w:cs="Arial"/>
                <w:lang w:val="fr-FR"/>
              </w:rPr>
            </w:pPr>
          </w:p>
        </w:tc>
      </w:tr>
    </w:tbl>
    <w:p w14:paraId="27E1955C" w14:textId="77777777" w:rsidR="00050983" w:rsidRPr="008B04E7" w:rsidRDefault="00050983" w:rsidP="00050983">
      <w:pPr>
        <w:rPr>
          <w:lang w:val="fr-FR"/>
        </w:rPr>
      </w:pPr>
      <w:bookmarkStart w:id="5" w:name="_Toc241985859"/>
      <w:bookmarkStart w:id="6" w:name="_Toc253562081"/>
      <w:bookmarkStart w:id="7" w:name="_Toc431455566"/>
    </w:p>
    <w:p w14:paraId="2EE61E7C" w14:textId="77777777" w:rsidR="001676BF" w:rsidRPr="008B04E7" w:rsidRDefault="001676BF" w:rsidP="001676BF">
      <w:pPr>
        <w:pStyle w:val="Titre1"/>
        <w:rPr>
          <w:rFonts w:ascii="Arial" w:hAnsi="Arial" w:cs="Arial"/>
          <w:b/>
          <w:color w:val="000000" w:themeColor="text1"/>
          <w:sz w:val="24"/>
          <w:szCs w:val="24"/>
          <w:lang w:val="fr-FR"/>
        </w:rPr>
      </w:pPr>
    </w:p>
    <w:p w14:paraId="4D2C4334" w14:textId="6BF712D9" w:rsidR="001676BF" w:rsidRPr="008B04E7" w:rsidRDefault="00DC5597" w:rsidP="001676BF">
      <w:pPr>
        <w:pStyle w:val="Titre1"/>
        <w:rPr>
          <w:rFonts w:ascii="Verdana" w:hAnsi="Verdana" w:cs="Arial"/>
          <w:b/>
          <w:color w:val="000000" w:themeColor="text1"/>
          <w:sz w:val="18"/>
          <w:szCs w:val="18"/>
          <w:lang w:val="fr-FR"/>
        </w:rPr>
      </w:pPr>
      <w:r w:rsidRPr="008B04E7">
        <w:rPr>
          <w:rFonts w:ascii="Verdana" w:hAnsi="Verdana" w:cs="Arial"/>
          <w:b/>
          <w:color w:val="000000" w:themeColor="text1"/>
          <w:sz w:val="18"/>
          <w:szCs w:val="18"/>
          <w:lang w:val="fr-FR"/>
        </w:rPr>
        <w:t>Suivi des versions</w:t>
      </w:r>
      <w:bookmarkEnd w:id="5"/>
      <w:bookmarkEnd w:id="6"/>
      <w:bookmarkEnd w:id="7"/>
    </w:p>
    <w:p w14:paraId="361AF8A9" w14:textId="77777777" w:rsidR="001676BF" w:rsidRPr="008B04E7" w:rsidRDefault="001676BF" w:rsidP="001676BF">
      <w:pPr>
        <w:rPr>
          <w:rFonts w:ascii="Arial" w:hAnsi="Arial" w:cs="Arial"/>
          <w:lang w:val="fr-FR"/>
        </w:rPr>
      </w:pPr>
    </w:p>
    <w:tbl>
      <w:tblPr>
        <w:tblStyle w:val="GreenTableTemplate"/>
        <w:tblW w:w="9235" w:type="dxa"/>
        <w:tblLayout w:type="fixed"/>
        <w:tblCellMar>
          <w:top w:w="58" w:type="dxa"/>
          <w:left w:w="58" w:type="dxa"/>
          <w:bottom w:w="58" w:type="dxa"/>
          <w:right w:w="58" w:type="dxa"/>
        </w:tblCellMar>
        <w:tblLook w:val="0000" w:firstRow="0" w:lastRow="0" w:firstColumn="0" w:lastColumn="0" w:noHBand="0" w:noVBand="0"/>
      </w:tblPr>
      <w:tblGrid>
        <w:gridCol w:w="1045"/>
        <w:gridCol w:w="2582"/>
        <w:gridCol w:w="1369"/>
        <w:gridCol w:w="1369"/>
        <w:gridCol w:w="1367"/>
        <w:gridCol w:w="1503"/>
      </w:tblGrid>
      <w:tr w:rsidR="001676BF" w:rsidRPr="00BC5A93" w14:paraId="2423D7B3" w14:textId="77777777" w:rsidTr="00165432">
        <w:trPr>
          <w:cnfStyle w:val="000000100000" w:firstRow="0" w:lastRow="0" w:firstColumn="0" w:lastColumn="0" w:oddVBand="0" w:evenVBand="0" w:oddHBand="1" w:evenHBand="0" w:firstRowFirstColumn="0" w:firstRowLastColumn="0" w:lastRowFirstColumn="0" w:lastRowLastColumn="0"/>
          <w:trHeight w:val="566"/>
        </w:trPr>
        <w:tc>
          <w:tcPr>
            <w:tcW w:w="566" w:type="pct"/>
            <w:shd w:val="clear" w:color="auto" w:fill="82BD00"/>
            <w:vAlign w:val="center"/>
          </w:tcPr>
          <w:p w14:paraId="43C22BE8" w14:textId="77777777" w:rsidR="001676BF" w:rsidRPr="008B04E7" w:rsidRDefault="001676BF"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Version</w:t>
            </w:r>
          </w:p>
        </w:tc>
        <w:tc>
          <w:tcPr>
            <w:tcW w:w="1398" w:type="pct"/>
            <w:shd w:val="clear" w:color="auto" w:fill="82BD00"/>
            <w:vAlign w:val="center"/>
          </w:tcPr>
          <w:p w14:paraId="0B1B4C2F" w14:textId="77777777" w:rsidR="001676BF" w:rsidRPr="008B04E7" w:rsidRDefault="001676BF"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Description</w:t>
            </w:r>
          </w:p>
        </w:tc>
        <w:tc>
          <w:tcPr>
            <w:tcW w:w="741" w:type="pct"/>
            <w:shd w:val="clear" w:color="auto" w:fill="82BD00"/>
            <w:vAlign w:val="center"/>
          </w:tcPr>
          <w:p w14:paraId="74C1913C" w14:textId="374E91D7" w:rsidR="001676BF" w:rsidRPr="008B04E7" w:rsidRDefault="00DC5597"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Politique de sécurité</w:t>
            </w:r>
            <w:r w:rsidR="001676BF" w:rsidRPr="008B04E7">
              <w:rPr>
                <w:rFonts w:cs="Arial"/>
                <w:color w:val="FFFFFF" w:themeColor="background1"/>
                <w:sz w:val="24"/>
                <w:szCs w:val="24"/>
                <w:lang w:val="fr-FR"/>
              </w:rPr>
              <w:t xml:space="preserve"> #</w:t>
            </w:r>
          </w:p>
        </w:tc>
        <w:tc>
          <w:tcPr>
            <w:tcW w:w="741" w:type="pct"/>
            <w:shd w:val="clear" w:color="auto" w:fill="82BD00"/>
            <w:vAlign w:val="center"/>
          </w:tcPr>
          <w:p w14:paraId="40ED9DF6" w14:textId="53B9CC49" w:rsidR="001676BF" w:rsidRPr="008B04E7" w:rsidRDefault="00DC5597"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Date de révision</w:t>
            </w:r>
          </w:p>
        </w:tc>
        <w:tc>
          <w:tcPr>
            <w:tcW w:w="740" w:type="pct"/>
            <w:shd w:val="clear" w:color="auto" w:fill="82BD00"/>
            <w:vAlign w:val="center"/>
          </w:tcPr>
          <w:p w14:paraId="76D1C73F" w14:textId="57BA8824" w:rsidR="001676BF" w:rsidRPr="008B04E7" w:rsidRDefault="00DC5597"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Date de relecture</w:t>
            </w:r>
          </w:p>
        </w:tc>
        <w:tc>
          <w:tcPr>
            <w:tcW w:w="814" w:type="pct"/>
            <w:shd w:val="clear" w:color="auto" w:fill="82BD00"/>
            <w:vAlign w:val="center"/>
          </w:tcPr>
          <w:p w14:paraId="69D17935" w14:textId="292B6671" w:rsidR="001676BF" w:rsidRPr="008B04E7" w:rsidRDefault="007874FC" w:rsidP="00165432">
            <w:pPr>
              <w:pStyle w:val="FooterTableHeader"/>
              <w:rPr>
                <w:rFonts w:cs="Arial"/>
                <w:color w:val="FFFFFF" w:themeColor="background1"/>
                <w:sz w:val="24"/>
                <w:szCs w:val="24"/>
                <w:lang w:val="fr-FR"/>
              </w:rPr>
            </w:pPr>
            <w:r w:rsidRPr="008B04E7">
              <w:rPr>
                <w:rFonts w:cs="Arial"/>
                <w:color w:val="FFFFFF" w:themeColor="background1"/>
                <w:sz w:val="24"/>
                <w:szCs w:val="24"/>
                <w:lang w:val="fr-FR"/>
              </w:rPr>
              <w:t>Révisé par (Nom + Prénom + Fonction)</w:t>
            </w:r>
          </w:p>
        </w:tc>
      </w:tr>
      <w:tr w:rsidR="001676BF" w:rsidRPr="008B04E7" w14:paraId="75FFD1CD" w14:textId="77777777" w:rsidTr="00A80B61">
        <w:trPr>
          <w:trHeight w:val="288"/>
        </w:trPr>
        <w:tc>
          <w:tcPr>
            <w:tcW w:w="566" w:type="pct"/>
          </w:tcPr>
          <w:p w14:paraId="0E16A1A8" w14:textId="77777777" w:rsidR="001676BF" w:rsidRPr="008B04E7" w:rsidRDefault="001676BF" w:rsidP="00EE2019">
            <w:pPr>
              <w:pStyle w:val="PolicyHeaderFill"/>
              <w:rPr>
                <w:rFonts w:cs="Arial"/>
                <w:sz w:val="24"/>
                <w:szCs w:val="24"/>
                <w:highlight w:val="yellow"/>
                <w:lang w:val="fr-FR"/>
              </w:rPr>
            </w:pPr>
            <w:r w:rsidRPr="008B04E7">
              <w:rPr>
                <w:rFonts w:cs="Arial"/>
                <w:sz w:val="24"/>
                <w:szCs w:val="24"/>
                <w:highlight w:val="yellow"/>
                <w:lang w:val="fr-FR"/>
              </w:rPr>
              <w:t>1.0</w:t>
            </w:r>
          </w:p>
        </w:tc>
        <w:tc>
          <w:tcPr>
            <w:tcW w:w="1398" w:type="pct"/>
          </w:tcPr>
          <w:p w14:paraId="15446348" w14:textId="2A501997" w:rsidR="001676BF" w:rsidRPr="008B04E7" w:rsidRDefault="008B04E7" w:rsidP="00EE2019">
            <w:pPr>
              <w:pStyle w:val="PolicyHeaderFill"/>
              <w:rPr>
                <w:rFonts w:cs="Arial"/>
                <w:sz w:val="24"/>
                <w:szCs w:val="24"/>
                <w:highlight w:val="yellow"/>
                <w:lang w:val="fr-FR"/>
              </w:rPr>
            </w:pPr>
            <w:r w:rsidRPr="008B04E7">
              <w:rPr>
                <w:rFonts w:cs="Arial"/>
                <w:sz w:val="24"/>
                <w:szCs w:val="24"/>
                <w:highlight w:val="yellow"/>
                <w:lang w:val="fr-FR"/>
              </w:rPr>
              <w:t>Version initiale</w:t>
            </w:r>
          </w:p>
        </w:tc>
        <w:tc>
          <w:tcPr>
            <w:tcW w:w="741" w:type="pct"/>
          </w:tcPr>
          <w:p w14:paraId="7BA16BF0" w14:textId="77777777" w:rsidR="001676BF" w:rsidRPr="008B04E7" w:rsidRDefault="001676BF" w:rsidP="00EE2019">
            <w:pPr>
              <w:pStyle w:val="PolicyHeaderFill"/>
              <w:rPr>
                <w:rFonts w:cs="Arial"/>
                <w:sz w:val="24"/>
                <w:szCs w:val="24"/>
                <w:highlight w:val="yellow"/>
                <w:lang w:val="fr-FR"/>
              </w:rPr>
            </w:pPr>
          </w:p>
        </w:tc>
        <w:tc>
          <w:tcPr>
            <w:tcW w:w="741" w:type="pct"/>
          </w:tcPr>
          <w:p w14:paraId="7AB6CB86" w14:textId="77777777" w:rsidR="001676BF" w:rsidRPr="008B04E7" w:rsidRDefault="001676BF" w:rsidP="00EE2019">
            <w:pPr>
              <w:pStyle w:val="PolicyHeaderFill"/>
              <w:jc w:val="left"/>
              <w:rPr>
                <w:rFonts w:cs="Arial"/>
                <w:sz w:val="24"/>
                <w:szCs w:val="24"/>
                <w:highlight w:val="yellow"/>
                <w:lang w:val="fr-FR"/>
              </w:rPr>
            </w:pPr>
          </w:p>
        </w:tc>
        <w:tc>
          <w:tcPr>
            <w:tcW w:w="740" w:type="pct"/>
          </w:tcPr>
          <w:p w14:paraId="51AABEE7" w14:textId="77777777" w:rsidR="001676BF" w:rsidRPr="008B04E7" w:rsidRDefault="001676BF" w:rsidP="00EE2019">
            <w:pPr>
              <w:pStyle w:val="PolicyHeaderFill"/>
              <w:rPr>
                <w:rFonts w:cs="Arial"/>
                <w:sz w:val="24"/>
                <w:szCs w:val="24"/>
                <w:lang w:val="fr-FR"/>
              </w:rPr>
            </w:pPr>
          </w:p>
        </w:tc>
        <w:tc>
          <w:tcPr>
            <w:tcW w:w="814" w:type="pct"/>
          </w:tcPr>
          <w:p w14:paraId="1E6A7B10" w14:textId="77777777" w:rsidR="001676BF" w:rsidRPr="008B04E7" w:rsidRDefault="001676BF" w:rsidP="00EE2019">
            <w:pPr>
              <w:pStyle w:val="PolicyHeaderFill"/>
              <w:rPr>
                <w:rFonts w:cs="Arial"/>
                <w:sz w:val="24"/>
                <w:szCs w:val="24"/>
                <w:lang w:val="fr-FR"/>
              </w:rPr>
            </w:pPr>
          </w:p>
        </w:tc>
      </w:tr>
      <w:tr w:rsidR="001676BF" w:rsidRPr="008B04E7" w14:paraId="018854FD" w14:textId="77777777" w:rsidTr="00A80B61">
        <w:trPr>
          <w:cnfStyle w:val="000000100000" w:firstRow="0" w:lastRow="0" w:firstColumn="0" w:lastColumn="0" w:oddVBand="0" w:evenVBand="0" w:oddHBand="1" w:evenHBand="0" w:firstRowFirstColumn="0" w:firstRowLastColumn="0" w:lastRowFirstColumn="0" w:lastRowLastColumn="0"/>
          <w:trHeight w:val="288"/>
        </w:trPr>
        <w:tc>
          <w:tcPr>
            <w:tcW w:w="566" w:type="pct"/>
          </w:tcPr>
          <w:p w14:paraId="7220A021" w14:textId="77777777" w:rsidR="001676BF" w:rsidRPr="008B04E7" w:rsidRDefault="001676BF" w:rsidP="00EE2019">
            <w:pPr>
              <w:pStyle w:val="FooterTableHeader"/>
              <w:rPr>
                <w:rFonts w:cs="Arial"/>
                <w:sz w:val="24"/>
                <w:szCs w:val="24"/>
                <w:lang w:val="fr-FR"/>
              </w:rPr>
            </w:pPr>
          </w:p>
        </w:tc>
        <w:tc>
          <w:tcPr>
            <w:tcW w:w="1398" w:type="pct"/>
          </w:tcPr>
          <w:p w14:paraId="68ABF92A" w14:textId="77777777" w:rsidR="001676BF" w:rsidRPr="008B04E7" w:rsidRDefault="001676BF" w:rsidP="00EE2019">
            <w:pPr>
              <w:pStyle w:val="FooterTableHeader"/>
              <w:rPr>
                <w:rFonts w:cs="Arial"/>
                <w:sz w:val="24"/>
                <w:szCs w:val="24"/>
                <w:lang w:val="fr-FR"/>
              </w:rPr>
            </w:pPr>
          </w:p>
        </w:tc>
        <w:tc>
          <w:tcPr>
            <w:tcW w:w="741" w:type="pct"/>
          </w:tcPr>
          <w:p w14:paraId="28829EBF" w14:textId="77777777" w:rsidR="001676BF" w:rsidRPr="008B04E7" w:rsidRDefault="001676BF" w:rsidP="00EE2019">
            <w:pPr>
              <w:pStyle w:val="FooterTableHeader"/>
              <w:rPr>
                <w:rFonts w:cs="Arial"/>
                <w:sz w:val="24"/>
                <w:szCs w:val="24"/>
                <w:lang w:val="fr-FR"/>
              </w:rPr>
            </w:pPr>
          </w:p>
        </w:tc>
        <w:tc>
          <w:tcPr>
            <w:tcW w:w="741" w:type="pct"/>
          </w:tcPr>
          <w:p w14:paraId="3610BABD" w14:textId="77777777" w:rsidR="001676BF" w:rsidRPr="008B04E7" w:rsidRDefault="001676BF" w:rsidP="00EE2019">
            <w:pPr>
              <w:pStyle w:val="FooterTableHeader"/>
              <w:rPr>
                <w:rFonts w:cs="Arial"/>
                <w:sz w:val="24"/>
                <w:szCs w:val="24"/>
                <w:lang w:val="fr-FR"/>
              </w:rPr>
            </w:pPr>
          </w:p>
        </w:tc>
        <w:tc>
          <w:tcPr>
            <w:tcW w:w="740" w:type="pct"/>
          </w:tcPr>
          <w:p w14:paraId="3AD8A4B9" w14:textId="77777777" w:rsidR="001676BF" w:rsidRPr="008B04E7" w:rsidRDefault="001676BF" w:rsidP="00EE2019">
            <w:pPr>
              <w:pStyle w:val="PolicyHeaderFill"/>
              <w:rPr>
                <w:rFonts w:cs="Arial"/>
                <w:sz w:val="24"/>
                <w:szCs w:val="24"/>
                <w:lang w:val="fr-FR"/>
              </w:rPr>
            </w:pPr>
          </w:p>
        </w:tc>
        <w:tc>
          <w:tcPr>
            <w:tcW w:w="814" w:type="pct"/>
          </w:tcPr>
          <w:p w14:paraId="243432A9" w14:textId="77777777" w:rsidR="001676BF" w:rsidRPr="008B04E7" w:rsidRDefault="001676BF" w:rsidP="00EE2019">
            <w:pPr>
              <w:pStyle w:val="FooterTableHeader"/>
              <w:rPr>
                <w:rFonts w:cs="Arial"/>
                <w:sz w:val="24"/>
                <w:szCs w:val="24"/>
                <w:lang w:val="fr-FR"/>
              </w:rPr>
            </w:pPr>
          </w:p>
        </w:tc>
      </w:tr>
    </w:tbl>
    <w:p w14:paraId="66312E59" w14:textId="77777777" w:rsidR="001676BF" w:rsidRPr="008B04E7" w:rsidRDefault="001676BF" w:rsidP="001676BF">
      <w:pPr>
        <w:rPr>
          <w:rFonts w:ascii="Arial" w:hAnsi="Arial" w:cs="Arial"/>
          <w:lang w:val="fr-FR"/>
        </w:rPr>
      </w:pPr>
    </w:p>
    <w:p w14:paraId="07CBEE45" w14:textId="1D9096BC" w:rsidR="001676BF" w:rsidRPr="008B04E7" w:rsidRDefault="00165432" w:rsidP="001676BF">
      <w:pPr>
        <w:pStyle w:val="Titre1"/>
        <w:rPr>
          <w:rFonts w:ascii="Verdana" w:hAnsi="Verdana" w:cs="Arial"/>
          <w:b/>
          <w:color w:val="000000" w:themeColor="text1"/>
          <w:sz w:val="18"/>
          <w:szCs w:val="18"/>
          <w:lang w:val="fr-FR"/>
        </w:rPr>
      </w:pPr>
      <w:r w:rsidRPr="008B04E7">
        <w:rPr>
          <w:rFonts w:ascii="Verdana" w:hAnsi="Verdana" w:cs="Arial"/>
          <w:b/>
          <w:color w:val="000000" w:themeColor="text1"/>
          <w:sz w:val="18"/>
          <w:szCs w:val="18"/>
          <w:lang w:val="fr-FR"/>
        </w:rPr>
        <w:t>Exigences de conformité</w:t>
      </w:r>
    </w:p>
    <w:p w14:paraId="35807527" w14:textId="42512264" w:rsidR="001676BF" w:rsidRPr="008B04E7" w:rsidRDefault="001676BF" w:rsidP="001676BF">
      <w:pPr>
        <w:rPr>
          <w:rFonts w:ascii="Arial" w:hAnsi="Arial" w:cs="Arial"/>
          <w:lang w:val="fr-FR"/>
        </w:rPr>
      </w:pPr>
    </w:p>
    <w:p w14:paraId="12046793" w14:textId="77777777" w:rsidR="006757DE" w:rsidRPr="008B04E7" w:rsidRDefault="006757DE" w:rsidP="006757DE">
      <w:pPr>
        <w:jc w:val="both"/>
        <w:rPr>
          <w:rFonts w:ascii="Verdana" w:hAnsi="Verdana"/>
          <w:sz w:val="18"/>
          <w:szCs w:val="18"/>
          <w:lang w:val="fr-FR"/>
        </w:rPr>
      </w:pPr>
      <w:r w:rsidRPr="008B04E7">
        <w:rPr>
          <w:rFonts w:ascii="Verdana" w:hAnsi="Verdana"/>
          <w:i/>
          <w:iCs/>
          <w:sz w:val="18"/>
          <w:szCs w:val="18"/>
          <w:lang w:val="fr-FR"/>
        </w:rPr>
        <w:t>Inclure ici une liste des exigences de conformité ayant une incidence sur votre organisation. Pour obtenir une liste des mandats de conformité qui peuvent avoir une incidence sur vous, consultez l’annexe A.</w:t>
      </w:r>
    </w:p>
    <w:p w14:paraId="60E66887" w14:textId="79F32A93" w:rsidR="00652773" w:rsidRPr="008B04E7" w:rsidRDefault="00652773" w:rsidP="001676BF">
      <w:pPr>
        <w:rPr>
          <w:rFonts w:ascii="Arial" w:hAnsi="Arial" w:cs="Arial"/>
          <w:i/>
          <w:lang w:val="fr-FR"/>
        </w:rPr>
      </w:pPr>
    </w:p>
    <w:tbl>
      <w:tblPr>
        <w:tblStyle w:val="GreenTableTemplate"/>
        <w:tblW w:w="9240" w:type="dxa"/>
        <w:tblLayout w:type="fixed"/>
        <w:tblCellMar>
          <w:top w:w="58" w:type="dxa"/>
          <w:left w:w="58" w:type="dxa"/>
          <w:bottom w:w="58" w:type="dxa"/>
          <w:right w:w="58" w:type="dxa"/>
        </w:tblCellMar>
        <w:tblLook w:val="0000" w:firstRow="0" w:lastRow="0" w:firstColumn="0" w:lastColumn="0" w:noHBand="0" w:noVBand="0"/>
      </w:tblPr>
      <w:tblGrid>
        <w:gridCol w:w="2401"/>
        <w:gridCol w:w="6839"/>
      </w:tblGrid>
      <w:tr w:rsidR="001676BF" w:rsidRPr="008B04E7" w14:paraId="475DB77F" w14:textId="77777777" w:rsidTr="006757DE">
        <w:trPr>
          <w:cnfStyle w:val="000000100000" w:firstRow="0" w:lastRow="0" w:firstColumn="0" w:lastColumn="0" w:oddVBand="0" w:evenVBand="0" w:oddHBand="1" w:evenHBand="0" w:firstRowFirstColumn="0" w:firstRowLastColumn="0" w:lastRowFirstColumn="0" w:lastRowLastColumn="0"/>
          <w:trHeight w:val="566"/>
        </w:trPr>
        <w:tc>
          <w:tcPr>
            <w:tcW w:w="1299" w:type="pct"/>
            <w:shd w:val="clear" w:color="auto" w:fill="82BD00"/>
            <w:vAlign w:val="center"/>
          </w:tcPr>
          <w:p w14:paraId="1C1B39D4" w14:textId="0D46EB20" w:rsidR="001676BF" w:rsidRPr="008B04E7" w:rsidRDefault="006757DE" w:rsidP="006757DE">
            <w:pPr>
              <w:pStyle w:val="FooterTableHeader"/>
              <w:rPr>
                <w:rFonts w:cs="Arial"/>
                <w:color w:val="FFFFFF" w:themeColor="background1"/>
                <w:sz w:val="24"/>
                <w:szCs w:val="24"/>
                <w:lang w:val="fr-FR"/>
              </w:rPr>
            </w:pPr>
            <w:r w:rsidRPr="008B04E7">
              <w:rPr>
                <w:rFonts w:cs="Arial"/>
                <w:color w:val="FFFFFF" w:themeColor="background1"/>
                <w:sz w:val="24"/>
                <w:szCs w:val="24"/>
                <w:lang w:val="fr-FR"/>
              </w:rPr>
              <w:t>Règle de conformité</w:t>
            </w:r>
          </w:p>
        </w:tc>
        <w:tc>
          <w:tcPr>
            <w:tcW w:w="3701" w:type="pct"/>
            <w:shd w:val="clear" w:color="auto" w:fill="82BD00"/>
            <w:vAlign w:val="center"/>
          </w:tcPr>
          <w:p w14:paraId="5B8639A1" w14:textId="77777777" w:rsidR="001676BF" w:rsidRPr="008B04E7" w:rsidRDefault="001676BF" w:rsidP="006757DE">
            <w:pPr>
              <w:pStyle w:val="FooterTableHeader"/>
              <w:rPr>
                <w:rFonts w:cs="Arial"/>
                <w:color w:val="FFFFFF" w:themeColor="background1"/>
                <w:sz w:val="24"/>
                <w:szCs w:val="24"/>
                <w:lang w:val="fr-FR"/>
              </w:rPr>
            </w:pPr>
            <w:r w:rsidRPr="008B04E7">
              <w:rPr>
                <w:rFonts w:cs="Arial"/>
                <w:color w:val="FFFFFF" w:themeColor="background1"/>
                <w:sz w:val="24"/>
                <w:szCs w:val="24"/>
                <w:lang w:val="fr-FR"/>
              </w:rPr>
              <w:t>Description</w:t>
            </w:r>
          </w:p>
        </w:tc>
      </w:tr>
      <w:tr w:rsidR="001676BF" w:rsidRPr="008B04E7" w14:paraId="45B56E7E" w14:textId="77777777" w:rsidTr="00A80B61">
        <w:trPr>
          <w:trHeight w:val="288"/>
        </w:trPr>
        <w:tc>
          <w:tcPr>
            <w:tcW w:w="1299" w:type="pct"/>
          </w:tcPr>
          <w:p w14:paraId="71554D17" w14:textId="77777777" w:rsidR="001676BF" w:rsidRPr="008B04E7" w:rsidRDefault="001676BF" w:rsidP="00EE2019">
            <w:pPr>
              <w:pStyle w:val="PolicyHeaderFill"/>
              <w:jc w:val="left"/>
              <w:rPr>
                <w:rFonts w:cs="Arial"/>
                <w:sz w:val="24"/>
                <w:szCs w:val="24"/>
                <w:highlight w:val="yellow"/>
                <w:lang w:val="fr-FR"/>
              </w:rPr>
            </w:pPr>
          </w:p>
        </w:tc>
        <w:tc>
          <w:tcPr>
            <w:tcW w:w="3701" w:type="pct"/>
          </w:tcPr>
          <w:p w14:paraId="707B4FE8" w14:textId="77777777" w:rsidR="001676BF" w:rsidRPr="008B04E7" w:rsidRDefault="001676BF" w:rsidP="00EE2019">
            <w:pPr>
              <w:pStyle w:val="PolicyHeaderFill"/>
              <w:rPr>
                <w:rFonts w:cs="Arial"/>
                <w:sz w:val="24"/>
                <w:szCs w:val="24"/>
                <w:highlight w:val="yellow"/>
                <w:lang w:val="fr-FR"/>
              </w:rPr>
            </w:pPr>
          </w:p>
        </w:tc>
      </w:tr>
      <w:tr w:rsidR="001676BF" w:rsidRPr="008B04E7" w14:paraId="25C64295" w14:textId="77777777" w:rsidTr="00A80B61">
        <w:trPr>
          <w:cnfStyle w:val="000000100000" w:firstRow="0" w:lastRow="0" w:firstColumn="0" w:lastColumn="0" w:oddVBand="0" w:evenVBand="0" w:oddHBand="1" w:evenHBand="0" w:firstRowFirstColumn="0" w:firstRowLastColumn="0" w:lastRowFirstColumn="0" w:lastRowLastColumn="0"/>
          <w:trHeight w:val="288"/>
        </w:trPr>
        <w:tc>
          <w:tcPr>
            <w:tcW w:w="1299" w:type="pct"/>
          </w:tcPr>
          <w:p w14:paraId="5C5CB150" w14:textId="77777777" w:rsidR="001676BF" w:rsidRPr="008B04E7" w:rsidRDefault="001676BF" w:rsidP="00EE2019">
            <w:pPr>
              <w:pStyle w:val="FooterTableHeader"/>
              <w:rPr>
                <w:rFonts w:cs="Arial"/>
                <w:sz w:val="24"/>
                <w:szCs w:val="24"/>
                <w:lang w:val="fr-FR"/>
              </w:rPr>
            </w:pPr>
          </w:p>
        </w:tc>
        <w:tc>
          <w:tcPr>
            <w:tcW w:w="3701" w:type="pct"/>
          </w:tcPr>
          <w:p w14:paraId="6B0B2639" w14:textId="77777777" w:rsidR="001676BF" w:rsidRPr="008B04E7" w:rsidRDefault="001676BF" w:rsidP="00EE2019">
            <w:pPr>
              <w:pStyle w:val="FooterTableHeader"/>
              <w:rPr>
                <w:rFonts w:cs="Arial"/>
                <w:sz w:val="24"/>
                <w:szCs w:val="24"/>
                <w:lang w:val="fr-FR"/>
              </w:rPr>
            </w:pPr>
          </w:p>
        </w:tc>
      </w:tr>
    </w:tbl>
    <w:p w14:paraId="41F51AEE" w14:textId="77777777" w:rsidR="001676BF" w:rsidRPr="008B04E7" w:rsidRDefault="001676BF" w:rsidP="001676BF">
      <w:pPr>
        <w:rPr>
          <w:rFonts w:ascii="Arial" w:hAnsi="Arial" w:cs="Arial"/>
          <w:lang w:val="fr-FR"/>
        </w:rPr>
      </w:pPr>
    </w:p>
    <w:p w14:paraId="66004F00" w14:textId="53FF0D9E" w:rsidR="001676BF" w:rsidRPr="008B04E7" w:rsidRDefault="001676BF" w:rsidP="22B3774A">
      <w:pPr>
        <w:rPr>
          <w:rFonts w:ascii="Arial" w:hAnsi="Arial" w:cs="Arial"/>
          <w:b/>
          <w:bCs/>
          <w:lang w:val="fr-FR"/>
        </w:rPr>
      </w:pPr>
    </w:p>
    <w:p w14:paraId="317EAEC9" w14:textId="77777777" w:rsidR="009F742B" w:rsidRPr="008B04E7" w:rsidRDefault="009F742B">
      <w:pPr>
        <w:rPr>
          <w:rFonts w:ascii="Arial" w:hAnsi="Arial" w:cs="Arial"/>
          <w:b/>
          <w:bCs/>
          <w:lang w:val="fr-FR"/>
        </w:rPr>
      </w:pPr>
      <w:r w:rsidRPr="008B04E7">
        <w:rPr>
          <w:rFonts w:ascii="Arial" w:hAnsi="Arial" w:cs="Arial"/>
          <w:b/>
          <w:bCs/>
          <w:lang w:val="fr-FR"/>
        </w:rPr>
        <w:br w:type="page"/>
      </w:r>
    </w:p>
    <w:p w14:paraId="3B62562A" w14:textId="77777777" w:rsidR="009741F8" w:rsidRPr="008B04E7" w:rsidRDefault="009741F8" w:rsidP="22B3774A">
      <w:pPr>
        <w:rPr>
          <w:rFonts w:ascii="Arial" w:hAnsi="Arial" w:cs="Arial"/>
          <w:b/>
          <w:bCs/>
          <w:lang w:val="fr-FR"/>
        </w:rPr>
      </w:pPr>
    </w:p>
    <w:p w14:paraId="469050BD" w14:textId="77777777" w:rsidR="009741F8" w:rsidRPr="008B04E7" w:rsidRDefault="009741F8" w:rsidP="22B3774A">
      <w:pPr>
        <w:rPr>
          <w:rFonts w:ascii="Arial" w:hAnsi="Arial" w:cs="Arial"/>
          <w:b/>
          <w:bCs/>
          <w:lang w:val="fr-FR"/>
        </w:rPr>
      </w:pPr>
    </w:p>
    <w:p w14:paraId="05007FBF" w14:textId="7494864C" w:rsidR="00A819CA" w:rsidRPr="008B04E7" w:rsidRDefault="00915455" w:rsidP="22B3774A">
      <w:pPr>
        <w:rPr>
          <w:rFonts w:ascii="Verdana" w:hAnsi="Verdana" w:cs="Arial"/>
          <w:b/>
          <w:bCs/>
          <w:sz w:val="18"/>
          <w:szCs w:val="18"/>
          <w:lang w:val="fr-FR"/>
        </w:rPr>
      </w:pPr>
      <w:r w:rsidRPr="008B04E7">
        <w:rPr>
          <w:rFonts w:ascii="Verdana" w:hAnsi="Verdana" w:cs="Arial"/>
          <w:b/>
          <w:bCs/>
          <w:sz w:val="18"/>
          <w:szCs w:val="18"/>
          <w:lang w:val="fr-FR"/>
        </w:rPr>
        <w:t>RESUME</w:t>
      </w:r>
    </w:p>
    <w:p w14:paraId="3461D779" w14:textId="77777777" w:rsidR="00A819CA" w:rsidRPr="008B04E7" w:rsidRDefault="00A819CA">
      <w:pPr>
        <w:rPr>
          <w:rFonts w:ascii="Arial" w:hAnsi="Arial" w:cs="Arial"/>
          <w:lang w:val="fr-FR"/>
        </w:rPr>
      </w:pPr>
    </w:p>
    <w:p w14:paraId="4D9F3232" w14:textId="43A70C58" w:rsidR="00EE1749" w:rsidRPr="008B04E7" w:rsidRDefault="00EE1749" w:rsidP="00EE1749">
      <w:pPr>
        <w:jc w:val="both"/>
        <w:rPr>
          <w:rFonts w:ascii="Verdana" w:hAnsi="Verdana"/>
          <w:sz w:val="18"/>
          <w:szCs w:val="18"/>
          <w:lang w:val="fr-FR"/>
        </w:rPr>
      </w:pPr>
      <w:r w:rsidRPr="008B04E7">
        <w:rPr>
          <w:rFonts w:ascii="Verdana" w:hAnsi="Verdana"/>
          <w:sz w:val="18"/>
          <w:szCs w:val="18"/>
          <w:lang w:val="fr-FR"/>
        </w:rPr>
        <w:t xml:space="preserve">Pour maintenir la confiance de nos employés, clients et partenaires et répondre aux exigences </w:t>
      </w:r>
      <w:r w:rsidR="006945DD" w:rsidRPr="008B04E7">
        <w:rPr>
          <w:rFonts w:ascii="Verdana" w:hAnsi="Verdana"/>
          <w:sz w:val="18"/>
          <w:szCs w:val="18"/>
          <w:lang w:val="fr-FR"/>
        </w:rPr>
        <w:t>de conformité</w:t>
      </w:r>
      <w:r w:rsidRPr="008B04E7">
        <w:rPr>
          <w:rFonts w:ascii="Verdana" w:hAnsi="Verdana"/>
          <w:sz w:val="18"/>
          <w:szCs w:val="18"/>
          <w:lang w:val="fr-FR"/>
        </w:rPr>
        <w:t xml:space="preserve">, il est essentiel de </w:t>
      </w:r>
      <w:r w:rsidR="0093663C" w:rsidRPr="008B04E7">
        <w:rPr>
          <w:rFonts w:ascii="Verdana" w:hAnsi="Verdana"/>
          <w:sz w:val="18"/>
          <w:szCs w:val="18"/>
          <w:lang w:val="fr-FR"/>
        </w:rPr>
        <w:t>mettre en place des processus</w:t>
      </w:r>
      <w:r w:rsidRPr="008B04E7">
        <w:rPr>
          <w:rFonts w:ascii="Verdana" w:hAnsi="Verdana"/>
          <w:sz w:val="18"/>
          <w:szCs w:val="18"/>
          <w:lang w:val="fr-FR"/>
        </w:rPr>
        <w:t xml:space="preserve"> pour protéger l</w:t>
      </w:r>
      <w:r w:rsidR="0093663C" w:rsidRPr="008B04E7">
        <w:rPr>
          <w:rFonts w:ascii="Verdana" w:hAnsi="Verdana"/>
          <w:sz w:val="18"/>
          <w:szCs w:val="18"/>
          <w:lang w:val="fr-FR"/>
        </w:rPr>
        <w:t>e SI et les données de l’entreprise</w:t>
      </w:r>
      <w:r w:rsidRPr="008B04E7">
        <w:rPr>
          <w:rFonts w:ascii="Verdana" w:hAnsi="Verdana"/>
          <w:sz w:val="18"/>
          <w:szCs w:val="18"/>
          <w:lang w:val="fr-FR"/>
        </w:rPr>
        <w:t xml:space="preserve"> face à une cyberattaque. </w:t>
      </w:r>
    </w:p>
    <w:p w14:paraId="113CF04A" w14:textId="77777777" w:rsidR="00EE1749" w:rsidRPr="008B04E7" w:rsidRDefault="00EE1749" w:rsidP="00EE1749">
      <w:pPr>
        <w:jc w:val="both"/>
        <w:rPr>
          <w:rFonts w:ascii="Verdana" w:hAnsi="Verdana"/>
          <w:sz w:val="18"/>
          <w:szCs w:val="18"/>
          <w:lang w:val="fr-FR"/>
        </w:rPr>
      </w:pPr>
    </w:p>
    <w:p w14:paraId="61A6BE29" w14:textId="514A342E" w:rsidR="00B847B4" w:rsidRPr="008B04E7" w:rsidRDefault="00EE1749" w:rsidP="00D92EE8">
      <w:pPr>
        <w:jc w:val="both"/>
        <w:rPr>
          <w:rFonts w:ascii="Verdana" w:hAnsi="Verdana"/>
          <w:sz w:val="18"/>
          <w:szCs w:val="18"/>
          <w:lang w:val="fr-FR"/>
        </w:rPr>
      </w:pPr>
      <w:r w:rsidRPr="008B04E7">
        <w:rPr>
          <w:rFonts w:ascii="Verdana" w:hAnsi="Verdana"/>
          <w:sz w:val="18"/>
          <w:szCs w:val="18"/>
          <w:lang w:val="fr-FR"/>
        </w:rPr>
        <w:t xml:space="preserve">L’objectif de ce plan d’intervention en cas d’incident est de préparer </w:t>
      </w:r>
      <w:r w:rsidRPr="008B04E7">
        <w:rPr>
          <w:rFonts w:ascii="Verdana" w:hAnsi="Verdana"/>
          <w:i/>
          <w:iCs/>
          <w:sz w:val="18"/>
          <w:szCs w:val="18"/>
          <w:highlight w:val="yellow"/>
          <w:lang w:val="fr-FR"/>
        </w:rPr>
        <w:t>[NOM DE L’ENTREPRISE]</w:t>
      </w:r>
      <w:r w:rsidRPr="008B04E7">
        <w:rPr>
          <w:rFonts w:ascii="Verdana" w:hAnsi="Verdana"/>
          <w:sz w:val="18"/>
          <w:szCs w:val="18"/>
          <w:lang w:val="fr-FR"/>
        </w:rPr>
        <w:t xml:space="preserve"> à </w:t>
      </w:r>
      <w:r w:rsidR="00681EC1" w:rsidRPr="008B04E7">
        <w:rPr>
          <w:rFonts w:ascii="Verdana" w:hAnsi="Verdana"/>
          <w:sz w:val="18"/>
          <w:szCs w:val="18"/>
          <w:lang w:val="fr-FR"/>
        </w:rPr>
        <w:t>réagir</w:t>
      </w:r>
      <w:r w:rsidRPr="008B04E7">
        <w:rPr>
          <w:rFonts w:ascii="Verdana" w:hAnsi="Verdana"/>
          <w:sz w:val="18"/>
          <w:szCs w:val="18"/>
          <w:lang w:val="fr-FR"/>
        </w:rPr>
        <w:t xml:space="preserve"> rapidement et efficacement </w:t>
      </w:r>
      <w:r w:rsidR="00681EC1" w:rsidRPr="008B04E7">
        <w:rPr>
          <w:rFonts w:ascii="Verdana" w:hAnsi="Verdana"/>
          <w:sz w:val="18"/>
          <w:szCs w:val="18"/>
          <w:lang w:val="fr-FR"/>
        </w:rPr>
        <w:t>face à une</w:t>
      </w:r>
      <w:r w:rsidRPr="008B04E7">
        <w:rPr>
          <w:rFonts w:ascii="Verdana" w:hAnsi="Verdana"/>
          <w:sz w:val="18"/>
          <w:szCs w:val="18"/>
          <w:lang w:val="fr-FR"/>
        </w:rPr>
        <w:t xml:space="preserve"> </w:t>
      </w:r>
      <w:r w:rsidR="00681EC1" w:rsidRPr="008B04E7">
        <w:rPr>
          <w:rFonts w:ascii="Verdana" w:hAnsi="Verdana"/>
          <w:sz w:val="18"/>
          <w:szCs w:val="18"/>
          <w:lang w:val="fr-FR"/>
        </w:rPr>
        <w:t>cyberattaque</w:t>
      </w:r>
      <w:r w:rsidRPr="008B04E7">
        <w:rPr>
          <w:rFonts w:ascii="Verdana" w:hAnsi="Verdana"/>
          <w:sz w:val="18"/>
          <w:szCs w:val="18"/>
          <w:lang w:val="fr-FR"/>
        </w:rPr>
        <w:t xml:space="preserve"> pendant que nous poursuivons nos activités. Une attention particulière est accordée à la protection des comptes à privilèges qui donnent accès à des systèmes essentiels comme</w:t>
      </w:r>
      <w:r w:rsidR="00B847B4" w:rsidRPr="008B04E7">
        <w:rPr>
          <w:rFonts w:ascii="Verdana" w:hAnsi="Verdana"/>
          <w:sz w:val="18"/>
          <w:szCs w:val="18"/>
          <w:lang w:val="fr-FR"/>
        </w:rPr>
        <w:t> </w:t>
      </w:r>
      <w:r w:rsidRPr="008B04E7">
        <w:rPr>
          <w:rFonts w:ascii="Verdana" w:hAnsi="Verdana"/>
          <w:sz w:val="18"/>
          <w:szCs w:val="18"/>
          <w:lang w:val="fr-FR"/>
        </w:rPr>
        <w:t>les bases de données,</w:t>
      </w:r>
      <w:r w:rsidR="00D92EE8" w:rsidRPr="008B04E7">
        <w:rPr>
          <w:rFonts w:ascii="Verdana" w:hAnsi="Verdana"/>
          <w:sz w:val="18"/>
          <w:szCs w:val="18"/>
          <w:lang w:val="fr-FR"/>
        </w:rPr>
        <w:t xml:space="preserve"> </w:t>
      </w:r>
      <w:r w:rsidRPr="008B04E7">
        <w:rPr>
          <w:rFonts w:ascii="Verdana" w:hAnsi="Verdana"/>
          <w:sz w:val="18"/>
          <w:szCs w:val="18"/>
          <w:lang w:val="fr-FR"/>
        </w:rPr>
        <w:t>les applications</w:t>
      </w:r>
      <w:r w:rsidR="00D92EE8" w:rsidRPr="008B04E7">
        <w:rPr>
          <w:rFonts w:ascii="Verdana" w:hAnsi="Verdana"/>
          <w:sz w:val="18"/>
          <w:szCs w:val="18"/>
          <w:lang w:val="fr-FR"/>
        </w:rPr>
        <w:t xml:space="preserve">, </w:t>
      </w:r>
      <w:r w:rsidRPr="008B04E7">
        <w:rPr>
          <w:rFonts w:ascii="Verdana" w:hAnsi="Verdana"/>
          <w:sz w:val="18"/>
          <w:szCs w:val="18"/>
          <w:lang w:val="fr-FR"/>
        </w:rPr>
        <w:t>les réseaux</w:t>
      </w:r>
      <w:r w:rsidR="00B847B4" w:rsidRPr="008B04E7">
        <w:rPr>
          <w:rFonts w:ascii="Verdana" w:hAnsi="Verdana"/>
          <w:sz w:val="18"/>
          <w:szCs w:val="18"/>
          <w:lang w:val="fr-FR"/>
        </w:rPr>
        <w:t>..</w:t>
      </w:r>
      <w:r w:rsidRPr="008B04E7">
        <w:rPr>
          <w:rFonts w:ascii="Verdana" w:hAnsi="Verdana"/>
          <w:sz w:val="18"/>
          <w:szCs w:val="18"/>
          <w:lang w:val="fr-FR"/>
        </w:rPr>
        <w:t>.</w:t>
      </w:r>
    </w:p>
    <w:p w14:paraId="6F559961" w14:textId="3730925F" w:rsidR="00EE1749" w:rsidRPr="008B04E7" w:rsidRDefault="00EE1749" w:rsidP="00B847B4">
      <w:pPr>
        <w:jc w:val="both"/>
        <w:rPr>
          <w:rFonts w:ascii="Verdana" w:hAnsi="Verdana"/>
          <w:sz w:val="18"/>
          <w:szCs w:val="18"/>
          <w:lang w:val="fr-FR"/>
        </w:rPr>
      </w:pPr>
      <w:r w:rsidRPr="008B04E7">
        <w:rPr>
          <w:rFonts w:ascii="Verdana" w:hAnsi="Verdana"/>
          <w:sz w:val="18"/>
          <w:szCs w:val="18"/>
          <w:lang w:val="fr-FR"/>
        </w:rPr>
        <w:t>Il s’agit notamment des comptes de service, d’application et de compte root, des comptes réseau et d’administrateur ainsi que des comptes de domaine local.</w:t>
      </w:r>
    </w:p>
    <w:p w14:paraId="18FDF0E2" w14:textId="77777777" w:rsidR="00EE1749" w:rsidRPr="008B04E7" w:rsidRDefault="00EE1749" w:rsidP="00EE1749">
      <w:pPr>
        <w:jc w:val="both"/>
        <w:rPr>
          <w:rFonts w:ascii="Verdana" w:hAnsi="Verdana"/>
          <w:sz w:val="18"/>
          <w:szCs w:val="18"/>
          <w:lang w:val="fr-FR"/>
        </w:rPr>
      </w:pPr>
    </w:p>
    <w:p w14:paraId="41EA09B0" w14:textId="3CF9FE8B" w:rsidR="00EE1749" w:rsidRPr="008B04E7" w:rsidRDefault="00EE1749" w:rsidP="00EE1749">
      <w:pPr>
        <w:jc w:val="both"/>
        <w:rPr>
          <w:rFonts w:ascii="Verdana" w:hAnsi="Verdana"/>
          <w:sz w:val="18"/>
          <w:szCs w:val="18"/>
          <w:lang w:val="fr-FR"/>
        </w:rPr>
      </w:pPr>
      <w:r w:rsidRPr="008B04E7">
        <w:rPr>
          <w:rFonts w:ascii="Verdana" w:hAnsi="Verdana"/>
          <w:sz w:val="18"/>
          <w:szCs w:val="18"/>
          <w:lang w:val="fr-FR"/>
        </w:rPr>
        <w:t xml:space="preserve">Une </w:t>
      </w:r>
      <w:r w:rsidR="00D92EE8" w:rsidRPr="008B04E7">
        <w:rPr>
          <w:rFonts w:ascii="Verdana" w:hAnsi="Verdana"/>
          <w:sz w:val="18"/>
          <w:szCs w:val="18"/>
          <w:lang w:val="fr-FR"/>
        </w:rPr>
        <w:t>réaction</w:t>
      </w:r>
      <w:r w:rsidRPr="008B04E7">
        <w:rPr>
          <w:rFonts w:ascii="Verdana" w:hAnsi="Verdana"/>
          <w:sz w:val="18"/>
          <w:szCs w:val="18"/>
          <w:lang w:val="fr-FR"/>
        </w:rPr>
        <w:t xml:space="preserve"> efficace en cas d</w:t>
      </w:r>
      <w:r w:rsidR="00D92EE8" w:rsidRPr="008B04E7">
        <w:rPr>
          <w:rFonts w:ascii="Verdana" w:hAnsi="Verdana"/>
          <w:sz w:val="18"/>
          <w:szCs w:val="18"/>
          <w:lang w:val="fr-FR"/>
        </w:rPr>
        <w:t xml:space="preserve">e </w:t>
      </w:r>
      <w:r w:rsidR="00222475" w:rsidRPr="008B04E7">
        <w:rPr>
          <w:rFonts w:ascii="Verdana" w:hAnsi="Verdana"/>
          <w:sz w:val="18"/>
          <w:szCs w:val="18"/>
          <w:lang w:val="fr-FR"/>
        </w:rPr>
        <w:t>cyber incident</w:t>
      </w:r>
      <w:r w:rsidRPr="008B04E7">
        <w:rPr>
          <w:rFonts w:ascii="Verdana" w:hAnsi="Verdana"/>
          <w:sz w:val="18"/>
          <w:szCs w:val="18"/>
          <w:lang w:val="fr-FR"/>
        </w:rPr>
        <w:t xml:space="preserve"> concerne tou</w:t>
      </w:r>
      <w:r w:rsidR="00D92EE8" w:rsidRPr="008B04E7">
        <w:rPr>
          <w:rFonts w:ascii="Verdana" w:hAnsi="Verdana"/>
          <w:sz w:val="18"/>
          <w:szCs w:val="18"/>
          <w:lang w:val="fr-FR"/>
        </w:rPr>
        <w:t>s les services</w:t>
      </w:r>
      <w:r w:rsidRPr="008B04E7">
        <w:rPr>
          <w:rFonts w:ascii="Verdana" w:hAnsi="Verdana"/>
          <w:sz w:val="18"/>
          <w:szCs w:val="18"/>
          <w:lang w:val="fr-FR"/>
        </w:rPr>
        <w:t xml:space="preserve"> de notre organisation, y compris les équipes informatiques juridique</w:t>
      </w:r>
      <w:r w:rsidR="00222475" w:rsidRPr="008B04E7">
        <w:rPr>
          <w:rFonts w:ascii="Verdana" w:hAnsi="Verdana"/>
          <w:sz w:val="18"/>
          <w:szCs w:val="18"/>
          <w:lang w:val="fr-FR"/>
        </w:rPr>
        <w:t>s</w:t>
      </w:r>
      <w:r w:rsidRPr="008B04E7">
        <w:rPr>
          <w:rFonts w:ascii="Verdana" w:hAnsi="Verdana"/>
          <w:sz w:val="18"/>
          <w:szCs w:val="18"/>
          <w:lang w:val="fr-FR"/>
        </w:rPr>
        <w:t>, le</w:t>
      </w:r>
      <w:r w:rsidR="006805C8" w:rsidRPr="008B04E7">
        <w:rPr>
          <w:rFonts w:ascii="Verdana" w:hAnsi="Verdana"/>
          <w:sz w:val="18"/>
          <w:szCs w:val="18"/>
          <w:lang w:val="fr-FR"/>
        </w:rPr>
        <w:t>s</w:t>
      </w:r>
      <w:r w:rsidRPr="008B04E7">
        <w:rPr>
          <w:rFonts w:ascii="Verdana" w:hAnsi="Verdana"/>
          <w:sz w:val="18"/>
          <w:szCs w:val="18"/>
          <w:lang w:val="fr-FR"/>
        </w:rPr>
        <w:t xml:space="preserve"> ressources humaines, les communications et les opérations commerciales. Il est important de lire et de comprendre son rôle ainsi que les façons dont votre travail doit être coordonné avec celui des autres </w:t>
      </w:r>
      <w:r w:rsidR="006805C8" w:rsidRPr="008B04E7">
        <w:rPr>
          <w:rFonts w:ascii="Verdana" w:hAnsi="Verdana"/>
          <w:sz w:val="18"/>
          <w:szCs w:val="18"/>
          <w:lang w:val="fr-FR"/>
        </w:rPr>
        <w:t>collaborateurs de l’entreprise</w:t>
      </w:r>
      <w:r w:rsidRPr="008B04E7">
        <w:rPr>
          <w:rFonts w:ascii="Verdana" w:hAnsi="Verdana"/>
          <w:sz w:val="18"/>
          <w:szCs w:val="18"/>
          <w:lang w:val="fr-FR"/>
        </w:rPr>
        <w:t>.</w:t>
      </w:r>
    </w:p>
    <w:p w14:paraId="11ABB3D5" w14:textId="77777777" w:rsidR="00EE1749" w:rsidRPr="008B04E7" w:rsidRDefault="00EE1749" w:rsidP="00EE1749">
      <w:pPr>
        <w:jc w:val="both"/>
        <w:rPr>
          <w:rFonts w:ascii="Verdana" w:hAnsi="Verdana"/>
          <w:sz w:val="18"/>
          <w:szCs w:val="18"/>
          <w:lang w:val="fr-FR"/>
        </w:rPr>
      </w:pPr>
    </w:p>
    <w:p w14:paraId="4A826AB2" w14:textId="295134B5" w:rsidR="00EE1749" w:rsidRPr="008B04E7" w:rsidRDefault="00EE1749" w:rsidP="00EE1749">
      <w:pPr>
        <w:jc w:val="both"/>
        <w:rPr>
          <w:rFonts w:ascii="Verdana" w:hAnsi="Verdana"/>
          <w:sz w:val="18"/>
          <w:szCs w:val="18"/>
          <w:lang w:val="fr-FR"/>
        </w:rPr>
      </w:pPr>
      <w:r w:rsidRPr="008B04E7">
        <w:rPr>
          <w:rFonts w:ascii="Verdana" w:hAnsi="Verdana"/>
          <w:sz w:val="18"/>
          <w:szCs w:val="18"/>
          <w:lang w:val="fr-FR"/>
        </w:rPr>
        <w:t xml:space="preserve">Ce plan sera mis à jour </w:t>
      </w:r>
      <w:r w:rsidRPr="008B04E7">
        <w:rPr>
          <w:rFonts w:ascii="Verdana" w:hAnsi="Verdana"/>
          <w:i/>
          <w:iCs/>
          <w:sz w:val="18"/>
          <w:szCs w:val="18"/>
          <w:highlight w:val="yellow"/>
          <w:lang w:val="fr-FR"/>
        </w:rPr>
        <w:t>[</w:t>
      </w:r>
      <w:r w:rsidR="008B04E7">
        <w:rPr>
          <w:rFonts w:ascii="Verdana" w:hAnsi="Verdana"/>
          <w:i/>
          <w:iCs/>
          <w:sz w:val="18"/>
          <w:szCs w:val="18"/>
          <w:highlight w:val="yellow"/>
          <w:lang w:val="fr-FR"/>
        </w:rPr>
        <w:t>À</w:t>
      </w:r>
      <w:r w:rsidRPr="008B04E7">
        <w:rPr>
          <w:rFonts w:ascii="Verdana" w:hAnsi="Verdana"/>
          <w:i/>
          <w:iCs/>
          <w:sz w:val="18"/>
          <w:szCs w:val="18"/>
          <w:highlight w:val="yellow"/>
          <w:lang w:val="fr-FR"/>
        </w:rPr>
        <w:t xml:space="preserve"> DEFINIR (</w:t>
      </w:r>
      <w:r w:rsidR="008B04E7">
        <w:rPr>
          <w:rFonts w:ascii="Verdana" w:hAnsi="Verdana"/>
          <w:i/>
          <w:iCs/>
          <w:sz w:val="18"/>
          <w:szCs w:val="18"/>
          <w:highlight w:val="yellow"/>
          <w:lang w:val="fr-FR"/>
        </w:rPr>
        <w:t xml:space="preserve">tous les </w:t>
      </w:r>
      <w:r w:rsidRPr="008B04E7">
        <w:rPr>
          <w:rFonts w:ascii="Verdana" w:hAnsi="Verdana"/>
          <w:i/>
          <w:iCs/>
          <w:sz w:val="18"/>
          <w:szCs w:val="18"/>
          <w:highlight w:val="yellow"/>
          <w:lang w:val="fr-FR"/>
        </w:rPr>
        <w:t>6 mois, tous les ans</w:t>
      </w:r>
      <w:r w:rsidR="008B04E7">
        <w:rPr>
          <w:rFonts w:ascii="Verdana" w:hAnsi="Verdana"/>
          <w:i/>
          <w:iCs/>
          <w:sz w:val="18"/>
          <w:szCs w:val="18"/>
          <w:highlight w:val="yellow"/>
          <w:lang w:val="fr-FR"/>
        </w:rPr>
        <w:t>…</w:t>
      </w:r>
      <w:r w:rsidRPr="008B04E7">
        <w:rPr>
          <w:rFonts w:ascii="Verdana" w:hAnsi="Verdana"/>
          <w:i/>
          <w:iCs/>
          <w:sz w:val="18"/>
          <w:szCs w:val="18"/>
          <w:highlight w:val="yellow"/>
          <w:lang w:val="fr-FR"/>
        </w:rPr>
        <w:t>)]</w:t>
      </w:r>
      <w:r w:rsidRPr="008B04E7">
        <w:rPr>
          <w:rFonts w:ascii="Verdana" w:hAnsi="Verdana"/>
          <w:sz w:val="18"/>
          <w:szCs w:val="18"/>
          <w:lang w:val="fr-FR"/>
        </w:rPr>
        <w:t xml:space="preserve"> pour refléter l’évolution de notre organisation, les nouvelles technologies et les nouvelles exigences de conformité qui guident notre stratégie de cyber</w:t>
      </w:r>
      <w:r w:rsidR="004F6F66" w:rsidRPr="008B04E7">
        <w:rPr>
          <w:rFonts w:ascii="Verdana" w:hAnsi="Verdana"/>
          <w:sz w:val="18"/>
          <w:szCs w:val="18"/>
          <w:lang w:val="fr-FR"/>
        </w:rPr>
        <w:t xml:space="preserve"> </w:t>
      </w:r>
      <w:r w:rsidRPr="008B04E7">
        <w:rPr>
          <w:rFonts w:ascii="Verdana" w:hAnsi="Verdana"/>
          <w:sz w:val="18"/>
          <w:szCs w:val="18"/>
          <w:lang w:val="fr-FR"/>
        </w:rPr>
        <w:t xml:space="preserve">sécurité. Nous </w:t>
      </w:r>
      <w:r w:rsidR="005B5BC2" w:rsidRPr="008B04E7">
        <w:rPr>
          <w:rFonts w:ascii="Verdana" w:hAnsi="Verdana"/>
          <w:sz w:val="18"/>
          <w:szCs w:val="18"/>
          <w:lang w:val="fr-FR"/>
        </w:rPr>
        <w:t xml:space="preserve">pourrons </w:t>
      </w:r>
      <w:r w:rsidRPr="008B04E7">
        <w:rPr>
          <w:rFonts w:ascii="Verdana" w:hAnsi="Verdana"/>
          <w:sz w:val="18"/>
          <w:szCs w:val="18"/>
          <w:lang w:val="fr-FR"/>
        </w:rPr>
        <w:t>effectuer des tests de ce plan pour nous assurer que tout le monde est bien formé pour participer à une intervention efficace en cas d’incident.</w:t>
      </w:r>
    </w:p>
    <w:p w14:paraId="69DE6945" w14:textId="77777777" w:rsidR="00EE1749" w:rsidRPr="008B04E7" w:rsidRDefault="00EE1749">
      <w:pPr>
        <w:rPr>
          <w:rFonts w:ascii="Arial" w:hAnsi="Arial" w:cs="Arial"/>
          <w:lang w:val="fr-FR"/>
        </w:rPr>
      </w:pPr>
    </w:p>
    <w:p w14:paraId="2B8536C7" w14:textId="77777777" w:rsidR="00EE2019" w:rsidRPr="008B04E7" w:rsidRDefault="00EE2019">
      <w:pPr>
        <w:rPr>
          <w:rFonts w:ascii="Arial" w:hAnsi="Arial" w:cs="Arial"/>
          <w:lang w:val="fr-FR"/>
        </w:rPr>
      </w:pPr>
    </w:p>
    <w:p w14:paraId="0FB78278" w14:textId="5B2E1263" w:rsidR="00A819CA" w:rsidRPr="008B04E7" w:rsidRDefault="00A819CA">
      <w:pPr>
        <w:rPr>
          <w:rFonts w:ascii="Arial" w:hAnsi="Arial" w:cs="Arial"/>
          <w:lang w:val="fr-FR"/>
        </w:rPr>
      </w:pPr>
    </w:p>
    <w:p w14:paraId="437866EA" w14:textId="05B11A58" w:rsidR="00915455" w:rsidRPr="008B04E7" w:rsidRDefault="00915455" w:rsidP="00915455">
      <w:pPr>
        <w:jc w:val="both"/>
        <w:rPr>
          <w:rFonts w:ascii="Verdana" w:hAnsi="Verdana"/>
          <w:b/>
          <w:bCs/>
          <w:sz w:val="18"/>
          <w:szCs w:val="18"/>
          <w:lang w:val="fr-FR"/>
        </w:rPr>
      </w:pPr>
      <w:r w:rsidRPr="008B04E7">
        <w:rPr>
          <w:rFonts w:ascii="Verdana" w:hAnsi="Verdana"/>
          <w:b/>
          <w:bCs/>
          <w:sz w:val="18"/>
          <w:szCs w:val="18"/>
          <w:lang w:val="fr-FR"/>
        </w:rPr>
        <w:t>ACTIONS D’ATTÉNUATIONS IMMÉDIATES</w:t>
      </w:r>
    </w:p>
    <w:p w14:paraId="764C6208" w14:textId="77777777" w:rsidR="00915455" w:rsidRPr="008B04E7" w:rsidRDefault="00915455" w:rsidP="00915455">
      <w:pPr>
        <w:jc w:val="both"/>
        <w:rPr>
          <w:rFonts w:ascii="Verdana" w:hAnsi="Verdana"/>
          <w:b/>
          <w:bCs/>
          <w:sz w:val="18"/>
          <w:szCs w:val="18"/>
          <w:lang w:val="fr-FR"/>
        </w:rPr>
      </w:pPr>
    </w:p>
    <w:p w14:paraId="7D10F9E4" w14:textId="77777777" w:rsidR="00915455" w:rsidRPr="008B04E7" w:rsidRDefault="00915455" w:rsidP="00915455">
      <w:pPr>
        <w:jc w:val="both"/>
        <w:rPr>
          <w:rFonts w:ascii="Verdana" w:hAnsi="Verdana"/>
          <w:sz w:val="18"/>
          <w:szCs w:val="18"/>
          <w:lang w:val="fr-FR"/>
        </w:rPr>
      </w:pPr>
      <w:r w:rsidRPr="008B04E7">
        <w:rPr>
          <w:rFonts w:ascii="Verdana" w:hAnsi="Verdana"/>
          <w:sz w:val="18"/>
          <w:szCs w:val="18"/>
          <w:lang w:val="fr-FR"/>
        </w:rPr>
        <w:t>Indépendamment de la façon dont nous avons pu découvrir un incident ou une violation de sécurité, notre équipe de sécurité informatique doit envisager de prendre en charge plusieurs tâches immédiatement :</w:t>
      </w:r>
    </w:p>
    <w:p w14:paraId="0F4FACB2" w14:textId="77777777" w:rsidR="00915455" w:rsidRPr="008B04E7" w:rsidRDefault="00915455" w:rsidP="00915455">
      <w:pPr>
        <w:pStyle w:val="Paragraphedeliste"/>
        <w:numPr>
          <w:ilvl w:val="0"/>
          <w:numId w:val="17"/>
        </w:numPr>
        <w:spacing w:after="160" w:line="259" w:lineRule="auto"/>
        <w:jc w:val="both"/>
        <w:rPr>
          <w:rFonts w:ascii="Verdana" w:hAnsi="Verdana"/>
          <w:sz w:val="18"/>
          <w:szCs w:val="18"/>
          <w:lang w:val="fr-FR"/>
        </w:rPr>
      </w:pPr>
      <w:r w:rsidRPr="008B04E7">
        <w:rPr>
          <w:rFonts w:ascii="Verdana" w:hAnsi="Verdana"/>
          <w:sz w:val="18"/>
          <w:szCs w:val="18"/>
          <w:lang w:val="fr-FR"/>
        </w:rPr>
        <w:t>Désactiver les comptes administrateur de domaines existants et les déplacer vers de nouveaux comptes</w:t>
      </w:r>
    </w:p>
    <w:p w14:paraId="7EA0EEB8" w14:textId="77777777" w:rsidR="00915455" w:rsidRPr="008B04E7" w:rsidRDefault="00915455" w:rsidP="00915455">
      <w:pPr>
        <w:pStyle w:val="Paragraphedeliste"/>
        <w:numPr>
          <w:ilvl w:val="0"/>
          <w:numId w:val="17"/>
        </w:numPr>
        <w:spacing w:after="160" w:line="259" w:lineRule="auto"/>
        <w:jc w:val="both"/>
        <w:rPr>
          <w:rFonts w:ascii="Verdana" w:hAnsi="Verdana"/>
          <w:sz w:val="18"/>
          <w:szCs w:val="18"/>
          <w:lang w:val="fr-FR"/>
        </w:rPr>
      </w:pPr>
      <w:r w:rsidRPr="008B04E7">
        <w:rPr>
          <w:rFonts w:ascii="Verdana" w:hAnsi="Verdana"/>
          <w:sz w:val="18"/>
          <w:szCs w:val="18"/>
          <w:lang w:val="fr-FR"/>
        </w:rPr>
        <w:t>Faire la rotation de toutes les informations d’identification locales et de domaine</w:t>
      </w:r>
    </w:p>
    <w:p w14:paraId="7EF302AC" w14:textId="77777777" w:rsidR="00915455" w:rsidRPr="008B04E7" w:rsidRDefault="00915455" w:rsidP="00915455">
      <w:pPr>
        <w:pStyle w:val="Paragraphedeliste"/>
        <w:numPr>
          <w:ilvl w:val="0"/>
          <w:numId w:val="17"/>
        </w:numPr>
        <w:spacing w:after="160" w:line="259" w:lineRule="auto"/>
        <w:jc w:val="both"/>
        <w:rPr>
          <w:rFonts w:ascii="Verdana" w:hAnsi="Verdana"/>
          <w:sz w:val="18"/>
          <w:szCs w:val="18"/>
          <w:lang w:val="fr-FR"/>
        </w:rPr>
      </w:pPr>
      <w:r w:rsidRPr="008B04E7">
        <w:rPr>
          <w:rFonts w:ascii="Verdana" w:hAnsi="Verdana"/>
          <w:sz w:val="18"/>
          <w:szCs w:val="18"/>
          <w:lang w:val="fr-FR"/>
        </w:rPr>
        <w:t>Verrouiller l’environnement du système d’exploitation et le mettre à jour avec précaution avec les correctifs de sécurités pertinents face à la violation</w:t>
      </w:r>
    </w:p>
    <w:p w14:paraId="4BBA8E2C" w14:textId="124E4724" w:rsidR="00915455" w:rsidRPr="008B04E7" w:rsidRDefault="00915455" w:rsidP="00915455">
      <w:pPr>
        <w:pStyle w:val="Paragraphedeliste"/>
        <w:numPr>
          <w:ilvl w:val="0"/>
          <w:numId w:val="17"/>
        </w:numPr>
        <w:spacing w:after="160" w:line="259" w:lineRule="auto"/>
        <w:jc w:val="both"/>
        <w:rPr>
          <w:rFonts w:ascii="Verdana" w:hAnsi="Verdana"/>
          <w:sz w:val="18"/>
          <w:szCs w:val="18"/>
          <w:lang w:val="fr-FR"/>
        </w:rPr>
      </w:pPr>
      <w:r w:rsidRPr="008B04E7">
        <w:rPr>
          <w:rFonts w:ascii="Verdana" w:hAnsi="Verdana"/>
          <w:sz w:val="18"/>
          <w:szCs w:val="18"/>
          <w:lang w:val="fr-FR"/>
        </w:rPr>
        <w:t xml:space="preserve">Découvrir les comptes </w:t>
      </w:r>
      <w:r w:rsidR="00BA1246" w:rsidRPr="008B04E7">
        <w:rPr>
          <w:rFonts w:ascii="Verdana" w:hAnsi="Verdana"/>
          <w:sz w:val="18"/>
          <w:szCs w:val="18"/>
          <w:lang w:val="fr-FR"/>
        </w:rPr>
        <w:t xml:space="preserve">créés après </w:t>
      </w:r>
      <w:r w:rsidR="00DA74A4" w:rsidRPr="008B04E7">
        <w:rPr>
          <w:rFonts w:ascii="Verdana" w:hAnsi="Verdana"/>
          <w:sz w:val="18"/>
          <w:szCs w:val="18"/>
          <w:lang w:val="fr-FR"/>
        </w:rPr>
        <w:t xml:space="preserve">la date de l’incident / obtenir un </w:t>
      </w:r>
      <w:r w:rsidRPr="008B04E7">
        <w:rPr>
          <w:rFonts w:ascii="Verdana" w:hAnsi="Verdana"/>
          <w:sz w:val="18"/>
          <w:szCs w:val="18"/>
          <w:lang w:val="fr-FR"/>
        </w:rPr>
        <w:t>d’audit</w:t>
      </w:r>
      <w:r w:rsidR="00DA74A4" w:rsidRPr="008B04E7">
        <w:rPr>
          <w:rFonts w:ascii="Verdana" w:hAnsi="Verdana"/>
          <w:sz w:val="18"/>
          <w:szCs w:val="18"/>
          <w:lang w:val="fr-FR"/>
        </w:rPr>
        <w:t xml:space="preserve"> des activités</w:t>
      </w:r>
    </w:p>
    <w:p w14:paraId="1FC39945" w14:textId="2C774939" w:rsidR="00A819CA" w:rsidRPr="008B04E7" w:rsidRDefault="00915455" w:rsidP="00C6111D">
      <w:pPr>
        <w:pStyle w:val="Paragraphedeliste"/>
        <w:numPr>
          <w:ilvl w:val="0"/>
          <w:numId w:val="17"/>
        </w:numPr>
        <w:spacing w:after="160" w:line="259" w:lineRule="auto"/>
        <w:jc w:val="both"/>
        <w:rPr>
          <w:rFonts w:ascii="Verdana" w:hAnsi="Verdana"/>
          <w:sz w:val="18"/>
          <w:szCs w:val="18"/>
          <w:lang w:val="fr-FR"/>
        </w:rPr>
      </w:pPr>
      <w:r w:rsidRPr="008B04E7">
        <w:rPr>
          <w:rFonts w:ascii="Verdana" w:hAnsi="Verdana"/>
          <w:sz w:val="18"/>
          <w:szCs w:val="18"/>
          <w:lang w:val="fr-FR"/>
        </w:rPr>
        <w:t xml:space="preserve">Vérifier et surveiller les comptes à privilèges </w:t>
      </w:r>
      <w:r w:rsidR="00DA74A4" w:rsidRPr="008B04E7">
        <w:rPr>
          <w:rFonts w:ascii="Verdana" w:hAnsi="Verdana"/>
          <w:sz w:val="18"/>
          <w:szCs w:val="18"/>
          <w:lang w:val="fr-FR"/>
        </w:rPr>
        <w:t>afin d’identifier</w:t>
      </w:r>
      <w:r w:rsidRPr="008B04E7">
        <w:rPr>
          <w:rFonts w:ascii="Verdana" w:hAnsi="Verdana"/>
          <w:sz w:val="18"/>
          <w:szCs w:val="18"/>
          <w:lang w:val="fr-FR"/>
        </w:rPr>
        <w:t xml:space="preserve"> les activités suspectes</w:t>
      </w:r>
    </w:p>
    <w:p w14:paraId="0562CB0E" w14:textId="77777777" w:rsidR="00A819CA" w:rsidRPr="008B04E7" w:rsidRDefault="005D7062">
      <w:pPr>
        <w:rPr>
          <w:rFonts w:ascii="Arial" w:hAnsi="Arial" w:cs="Arial"/>
          <w:lang w:val="fr-FR"/>
        </w:rPr>
      </w:pPr>
      <w:r w:rsidRPr="008B04E7">
        <w:rPr>
          <w:rFonts w:ascii="Arial" w:hAnsi="Arial" w:cs="Arial"/>
          <w:lang w:val="fr-FR"/>
        </w:rPr>
        <w:br w:type="page"/>
      </w:r>
    </w:p>
    <w:p w14:paraId="29764771" w14:textId="77777777" w:rsidR="009741F8" w:rsidRPr="008B04E7" w:rsidRDefault="009741F8" w:rsidP="22B3774A">
      <w:pPr>
        <w:rPr>
          <w:rFonts w:ascii="Arial" w:hAnsi="Arial" w:cs="Arial"/>
          <w:b/>
          <w:bCs/>
          <w:lang w:val="fr-FR"/>
        </w:rPr>
      </w:pPr>
    </w:p>
    <w:p w14:paraId="3764C8F5" w14:textId="77777777" w:rsidR="008113A8" w:rsidRPr="008B04E7" w:rsidRDefault="008113A8" w:rsidP="22B3774A">
      <w:pPr>
        <w:rPr>
          <w:rFonts w:ascii="Arial" w:hAnsi="Arial" w:cs="Arial"/>
          <w:b/>
          <w:bCs/>
          <w:lang w:val="fr-FR"/>
        </w:rPr>
      </w:pPr>
    </w:p>
    <w:p w14:paraId="715263ED" w14:textId="19545C79" w:rsidR="00237A3B" w:rsidRPr="008B04E7" w:rsidRDefault="00237A3B" w:rsidP="00237A3B">
      <w:pPr>
        <w:jc w:val="both"/>
        <w:rPr>
          <w:rFonts w:ascii="Verdana" w:hAnsi="Verdana"/>
          <w:b/>
          <w:bCs/>
          <w:sz w:val="18"/>
          <w:szCs w:val="18"/>
          <w:lang w:val="fr-FR"/>
        </w:rPr>
      </w:pPr>
      <w:r w:rsidRPr="008B04E7">
        <w:rPr>
          <w:rFonts w:ascii="Verdana" w:hAnsi="Verdana"/>
          <w:b/>
          <w:bCs/>
          <w:sz w:val="18"/>
          <w:szCs w:val="18"/>
          <w:lang w:val="fr-FR"/>
        </w:rPr>
        <w:t>R</w:t>
      </w:r>
      <w:r w:rsidR="008B04E7">
        <w:rPr>
          <w:rFonts w:ascii="Verdana" w:hAnsi="Verdana"/>
          <w:b/>
          <w:bCs/>
          <w:sz w:val="18"/>
          <w:szCs w:val="18"/>
          <w:lang w:val="fr-FR"/>
        </w:rPr>
        <w:t>Ô</w:t>
      </w:r>
      <w:r w:rsidRPr="008B04E7">
        <w:rPr>
          <w:rFonts w:ascii="Verdana" w:hAnsi="Verdana"/>
          <w:b/>
          <w:bCs/>
          <w:sz w:val="18"/>
          <w:szCs w:val="18"/>
          <w:lang w:val="fr-FR"/>
        </w:rPr>
        <w:t>LES, RESPONSABILITES ET COORDONNEES</w:t>
      </w:r>
    </w:p>
    <w:p w14:paraId="3F3363E5" w14:textId="77777777" w:rsidR="00237A3B" w:rsidRPr="008B04E7" w:rsidRDefault="00237A3B" w:rsidP="00237A3B">
      <w:pPr>
        <w:jc w:val="both"/>
        <w:rPr>
          <w:b/>
          <w:bCs/>
          <w:lang w:val="fr-FR"/>
        </w:rPr>
      </w:pPr>
    </w:p>
    <w:p w14:paraId="00D07589" w14:textId="002BDA92" w:rsidR="00237A3B" w:rsidRPr="008B04E7" w:rsidRDefault="00237A3B" w:rsidP="00237A3B">
      <w:pPr>
        <w:jc w:val="both"/>
        <w:rPr>
          <w:rFonts w:ascii="Verdana" w:hAnsi="Verdana"/>
          <w:sz w:val="18"/>
          <w:szCs w:val="18"/>
          <w:lang w:val="fr-FR"/>
        </w:rPr>
      </w:pPr>
      <w:r w:rsidRPr="008B04E7">
        <w:rPr>
          <w:rFonts w:ascii="Verdana" w:hAnsi="Verdana"/>
          <w:sz w:val="18"/>
          <w:szCs w:val="18"/>
          <w:lang w:val="fr-FR"/>
        </w:rPr>
        <w:t xml:space="preserve">Pour répondre correctement à un cyber incident, il est important de prendre en considération toutes les façons dont il peut impacter l’entreprise. </w:t>
      </w:r>
      <w:r w:rsidR="00A27CEE" w:rsidRPr="008B04E7">
        <w:rPr>
          <w:rFonts w:ascii="Verdana" w:hAnsi="Verdana"/>
          <w:sz w:val="18"/>
          <w:szCs w:val="18"/>
          <w:lang w:val="fr-FR"/>
        </w:rPr>
        <w:t>Un cyber incident</w:t>
      </w:r>
      <w:r w:rsidRPr="008B04E7">
        <w:rPr>
          <w:rFonts w:ascii="Verdana" w:hAnsi="Verdana"/>
          <w:sz w:val="18"/>
          <w:szCs w:val="18"/>
          <w:lang w:val="fr-FR"/>
        </w:rPr>
        <w:t xml:space="preserve"> implique </w:t>
      </w:r>
      <w:r w:rsidR="00774F17" w:rsidRPr="008B04E7">
        <w:rPr>
          <w:rFonts w:ascii="Verdana" w:hAnsi="Verdana"/>
          <w:sz w:val="18"/>
          <w:szCs w:val="18"/>
          <w:lang w:val="fr-FR"/>
        </w:rPr>
        <w:t xml:space="preserve">tous les collaborateurs de l’entreprise </w:t>
      </w:r>
      <w:r w:rsidRPr="008B04E7">
        <w:rPr>
          <w:rFonts w:ascii="Verdana" w:hAnsi="Verdana"/>
          <w:sz w:val="18"/>
          <w:szCs w:val="18"/>
          <w:lang w:val="fr-FR"/>
        </w:rPr>
        <w:t>capables de gérer les problèmes systèmes, juridiques et de communication</w:t>
      </w:r>
      <w:r w:rsidR="00774F17" w:rsidRPr="008B04E7">
        <w:rPr>
          <w:rFonts w:ascii="Verdana" w:hAnsi="Verdana"/>
          <w:sz w:val="18"/>
          <w:szCs w:val="18"/>
          <w:lang w:val="fr-FR"/>
        </w:rPr>
        <w:t>s</w:t>
      </w:r>
      <w:r w:rsidRPr="008B04E7">
        <w:rPr>
          <w:rFonts w:ascii="Verdana" w:hAnsi="Verdana"/>
          <w:sz w:val="18"/>
          <w:szCs w:val="18"/>
          <w:lang w:val="fr-FR"/>
        </w:rPr>
        <w:t xml:space="preserve">. </w:t>
      </w:r>
    </w:p>
    <w:p w14:paraId="67DFE021" w14:textId="77777777" w:rsidR="00237A3B" w:rsidRPr="008B04E7" w:rsidRDefault="00237A3B" w:rsidP="00237A3B">
      <w:pPr>
        <w:jc w:val="both"/>
        <w:rPr>
          <w:rFonts w:ascii="Verdana" w:hAnsi="Verdana"/>
          <w:i/>
          <w:iCs/>
          <w:sz w:val="18"/>
          <w:szCs w:val="18"/>
          <w:lang w:val="fr-FR"/>
        </w:rPr>
      </w:pPr>
    </w:p>
    <w:p w14:paraId="5839B4C0" w14:textId="33EA5560" w:rsidR="00237A3B" w:rsidRPr="008B04E7" w:rsidRDefault="00237A3B" w:rsidP="00237A3B">
      <w:pPr>
        <w:jc w:val="both"/>
        <w:rPr>
          <w:rFonts w:ascii="Verdana" w:hAnsi="Verdana"/>
          <w:i/>
          <w:iCs/>
          <w:color w:val="808080" w:themeColor="background1" w:themeShade="80"/>
          <w:sz w:val="18"/>
          <w:szCs w:val="18"/>
          <w:lang w:val="fr-FR"/>
        </w:rPr>
      </w:pPr>
      <w:r w:rsidRPr="008B04E7">
        <w:rPr>
          <w:rFonts w:ascii="Verdana" w:hAnsi="Verdana"/>
          <w:i/>
          <w:iCs/>
          <w:color w:val="808080" w:themeColor="background1" w:themeShade="80"/>
          <w:sz w:val="18"/>
          <w:szCs w:val="18"/>
          <w:lang w:val="fr-FR"/>
        </w:rPr>
        <w:t xml:space="preserve">Vous trouverez ci-dessous une liste des rôles requis au sein d'une organisation afin de mener une intervention complète et coordonnée en cas d'incident. Vous pouvez personnaliser cette liste en fonction de la taille, de la structure et des exigences </w:t>
      </w:r>
      <w:r w:rsidR="007E7C36" w:rsidRPr="008B04E7">
        <w:rPr>
          <w:rFonts w:ascii="Verdana" w:hAnsi="Verdana"/>
          <w:i/>
          <w:iCs/>
          <w:color w:val="808080" w:themeColor="background1" w:themeShade="80"/>
          <w:sz w:val="18"/>
          <w:szCs w:val="18"/>
          <w:lang w:val="fr-FR"/>
        </w:rPr>
        <w:t>de conformité</w:t>
      </w:r>
      <w:r w:rsidRPr="008B04E7">
        <w:rPr>
          <w:rFonts w:ascii="Verdana" w:hAnsi="Verdana"/>
          <w:i/>
          <w:iCs/>
          <w:color w:val="808080" w:themeColor="background1" w:themeShade="80"/>
          <w:sz w:val="18"/>
          <w:szCs w:val="18"/>
          <w:lang w:val="fr-FR"/>
        </w:rPr>
        <w:t xml:space="preserve"> et sectorielles de votre organisation. Par exemple, une personne peut remplir plusieurs rôles ou plusieurs personnes peuvent se coordonner pour partager la responsabilité d'un seul rôle. Les outils de sécurité peuvent appuyer les efforts des personnes impliquées dans l'équipe d'intervention en cas d'incident, mais ils ne les remplacent pas ; chaque outil doit avoir un propriétaire qui en est responsable. Celui-ci doit l'utiliser pour s'acquitter des responsabilités du rôle qui lui est assigné.</w:t>
      </w:r>
    </w:p>
    <w:p w14:paraId="38D81B7E" w14:textId="77777777" w:rsidR="00237A3B" w:rsidRPr="008B04E7" w:rsidRDefault="00237A3B" w:rsidP="00237A3B">
      <w:pPr>
        <w:jc w:val="both"/>
        <w:rPr>
          <w:rFonts w:ascii="Verdana" w:hAnsi="Verdana"/>
          <w:i/>
          <w:iCs/>
          <w:color w:val="808080" w:themeColor="background1" w:themeShade="80"/>
          <w:sz w:val="18"/>
          <w:szCs w:val="18"/>
          <w:lang w:val="fr-FR"/>
        </w:rPr>
      </w:pPr>
    </w:p>
    <w:p w14:paraId="55A38BBC" w14:textId="2D72A67B" w:rsidR="00237A3B" w:rsidRPr="008B04E7" w:rsidRDefault="00237A3B" w:rsidP="00237A3B">
      <w:pPr>
        <w:jc w:val="both"/>
        <w:rPr>
          <w:rFonts w:ascii="Verdana" w:hAnsi="Verdana"/>
          <w:i/>
          <w:iCs/>
          <w:color w:val="808080" w:themeColor="background1" w:themeShade="80"/>
          <w:sz w:val="18"/>
          <w:szCs w:val="18"/>
          <w:lang w:val="fr-FR"/>
        </w:rPr>
      </w:pPr>
      <w:r w:rsidRPr="008B04E7">
        <w:rPr>
          <w:rFonts w:ascii="Verdana" w:hAnsi="Verdana"/>
          <w:i/>
          <w:iCs/>
          <w:color w:val="808080" w:themeColor="background1" w:themeShade="80"/>
          <w:sz w:val="18"/>
          <w:szCs w:val="18"/>
          <w:lang w:val="fr-FR"/>
        </w:rPr>
        <w:t xml:space="preserve">Inclure les coordonnées de toutes les personnes </w:t>
      </w:r>
      <w:r w:rsidR="00A61667" w:rsidRPr="008B04E7">
        <w:rPr>
          <w:rFonts w:ascii="Verdana" w:hAnsi="Verdana"/>
          <w:i/>
          <w:iCs/>
          <w:color w:val="808080" w:themeColor="background1" w:themeShade="80"/>
          <w:sz w:val="18"/>
          <w:szCs w:val="18"/>
          <w:lang w:val="fr-FR"/>
        </w:rPr>
        <w:t xml:space="preserve">– internes et externes - </w:t>
      </w:r>
      <w:r w:rsidRPr="008B04E7">
        <w:rPr>
          <w:rFonts w:ascii="Verdana" w:hAnsi="Verdana"/>
          <w:i/>
          <w:iCs/>
          <w:color w:val="808080" w:themeColor="background1" w:themeShade="80"/>
          <w:sz w:val="18"/>
          <w:szCs w:val="18"/>
          <w:lang w:val="fr-FR"/>
        </w:rPr>
        <w:t>impliquées dans l'intervention en cas d'inciden</w:t>
      </w:r>
      <w:r w:rsidR="00A61667" w:rsidRPr="008B04E7">
        <w:rPr>
          <w:rFonts w:ascii="Verdana" w:hAnsi="Verdana"/>
          <w:i/>
          <w:iCs/>
          <w:color w:val="808080" w:themeColor="background1" w:themeShade="80"/>
          <w:sz w:val="18"/>
          <w:szCs w:val="18"/>
          <w:lang w:val="fr-FR"/>
        </w:rPr>
        <w:t>t</w:t>
      </w:r>
      <w:r w:rsidRPr="008B04E7">
        <w:rPr>
          <w:rFonts w:ascii="Verdana" w:hAnsi="Verdana"/>
          <w:i/>
          <w:iCs/>
          <w:color w:val="808080" w:themeColor="background1" w:themeShade="80"/>
          <w:sz w:val="18"/>
          <w:szCs w:val="18"/>
          <w:lang w:val="fr-FR"/>
        </w:rPr>
        <w:t>. Notez qu'une cyber</w:t>
      </w:r>
      <w:r w:rsidR="004F6F66" w:rsidRPr="008B04E7">
        <w:rPr>
          <w:rFonts w:ascii="Verdana" w:hAnsi="Verdana"/>
          <w:i/>
          <w:iCs/>
          <w:color w:val="808080" w:themeColor="background1" w:themeShade="80"/>
          <w:sz w:val="18"/>
          <w:szCs w:val="18"/>
          <w:lang w:val="fr-FR"/>
        </w:rPr>
        <w:t xml:space="preserve"> a</w:t>
      </w:r>
      <w:r w:rsidRPr="008B04E7">
        <w:rPr>
          <w:rFonts w:ascii="Verdana" w:hAnsi="Verdana"/>
          <w:i/>
          <w:iCs/>
          <w:color w:val="808080" w:themeColor="background1" w:themeShade="80"/>
          <w:sz w:val="18"/>
          <w:szCs w:val="18"/>
          <w:lang w:val="fr-FR"/>
        </w:rPr>
        <w:t xml:space="preserve">ttaque peut rendre indisponibles des systèmes critiques tels que la messagerie. Par conséquent, il est judicieux de planifier la mise en place de systèmes de communication alternatifs et d'informations de contact de secours. Vous devez également garder une copie </w:t>
      </w:r>
      <w:r w:rsidR="00A61667" w:rsidRPr="008B04E7">
        <w:rPr>
          <w:rFonts w:ascii="Verdana" w:hAnsi="Verdana"/>
          <w:i/>
          <w:iCs/>
          <w:color w:val="808080" w:themeColor="background1" w:themeShade="80"/>
          <w:sz w:val="18"/>
          <w:szCs w:val="18"/>
          <w:lang w:val="fr-FR"/>
        </w:rPr>
        <w:t xml:space="preserve">au format </w:t>
      </w:r>
      <w:r w:rsidRPr="008B04E7">
        <w:rPr>
          <w:rFonts w:ascii="Verdana" w:hAnsi="Verdana"/>
          <w:i/>
          <w:iCs/>
          <w:color w:val="808080" w:themeColor="background1" w:themeShade="80"/>
          <w:sz w:val="18"/>
          <w:szCs w:val="18"/>
          <w:lang w:val="fr-FR"/>
        </w:rPr>
        <w:t>papier de votre plan d'intervention en cas d'incident et des coordonnées accessibles.</w:t>
      </w:r>
    </w:p>
    <w:p w14:paraId="152A4269" w14:textId="77777777" w:rsidR="00237A3B" w:rsidRPr="008B04E7" w:rsidRDefault="00237A3B" w:rsidP="22B3774A">
      <w:pPr>
        <w:rPr>
          <w:rFonts w:ascii="Arial" w:hAnsi="Arial" w:cs="Arial"/>
          <w:b/>
          <w:bCs/>
          <w:lang w:val="fr-FR"/>
        </w:rPr>
      </w:pPr>
    </w:p>
    <w:p w14:paraId="5997CC1D" w14:textId="77777777" w:rsidR="00A819CA" w:rsidRPr="008B04E7" w:rsidRDefault="00A819CA">
      <w:pPr>
        <w:rPr>
          <w:rFonts w:ascii="Arial" w:hAnsi="Arial" w:cs="Arial"/>
          <w:b/>
          <w:lang w:val="fr-FR"/>
        </w:rPr>
      </w:pPr>
    </w:p>
    <w:tbl>
      <w:tblPr>
        <w:tblStyle w:val="GreenTableTemplate"/>
        <w:tblpPr w:leftFromText="180" w:rightFromText="180" w:vertAnchor="text" w:tblpY="1"/>
        <w:tblOverlap w:val="never"/>
        <w:tblW w:w="9350" w:type="dxa"/>
        <w:tblCellMar>
          <w:top w:w="58" w:type="dxa"/>
          <w:left w:w="58" w:type="dxa"/>
          <w:bottom w:w="58" w:type="dxa"/>
          <w:right w:w="58" w:type="dxa"/>
        </w:tblCellMar>
        <w:tblLook w:val="04A0" w:firstRow="1" w:lastRow="0" w:firstColumn="1" w:lastColumn="0" w:noHBand="0" w:noVBand="1"/>
      </w:tblPr>
      <w:tblGrid>
        <w:gridCol w:w="2155"/>
        <w:gridCol w:w="4410"/>
        <w:gridCol w:w="2785"/>
      </w:tblGrid>
      <w:tr w:rsidR="00A819CA" w:rsidRPr="008B04E7" w14:paraId="0C958635" w14:textId="77777777" w:rsidTr="00E95E63">
        <w:trPr>
          <w:cnfStyle w:val="100000000000" w:firstRow="1" w:lastRow="0" w:firstColumn="0" w:lastColumn="0" w:oddVBand="0" w:evenVBand="0" w:oddHBand="0" w:evenHBand="0" w:firstRowFirstColumn="0" w:firstRowLastColumn="0" w:lastRowFirstColumn="0" w:lastRowLastColumn="0"/>
        </w:trPr>
        <w:tc>
          <w:tcPr>
            <w:tcW w:w="2155" w:type="dxa"/>
            <w:shd w:val="clear" w:color="auto" w:fill="82BD00"/>
            <w:tcMar>
              <w:top w:w="58" w:type="dxa"/>
              <w:left w:w="58" w:type="dxa"/>
              <w:bottom w:w="58" w:type="dxa"/>
              <w:right w:w="58" w:type="dxa"/>
            </w:tcMar>
          </w:tcPr>
          <w:p w14:paraId="0C957A47" w14:textId="29717DC2" w:rsidR="00A819CA" w:rsidRPr="008B04E7" w:rsidRDefault="009D5D25" w:rsidP="00E95E63">
            <w:pPr>
              <w:rPr>
                <w:rFonts w:ascii="Arial" w:hAnsi="Arial" w:cs="Arial"/>
                <w:b w:val="0"/>
                <w:bCs/>
                <w:lang w:val="fr-FR"/>
              </w:rPr>
            </w:pPr>
            <w:r w:rsidRPr="008B04E7">
              <w:rPr>
                <w:rFonts w:ascii="Arial" w:hAnsi="Arial" w:cs="Arial"/>
                <w:b w:val="0"/>
                <w:bCs/>
                <w:lang w:val="fr-FR"/>
              </w:rPr>
              <w:t>RÔLE</w:t>
            </w:r>
          </w:p>
        </w:tc>
        <w:tc>
          <w:tcPr>
            <w:tcW w:w="4410" w:type="dxa"/>
            <w:shd w:val="clear" w:color="auto" w:fill="82BD00"/>
            <w:tcMar>
              <w:top w:w="58" w:type="dxa"/>
              <w:left w:w="58" w:type="dxa"/>
              <w:bottom w:w="58" w:type="dxa"/>
              <w:right w:w="58" w:type="dxa"/>
            </w:tcMar>
          </w:tcPr>
          <w:p w14:paraId="3E74F6B3" w14:textId="3FF7BA8B" w:rsidR="00A819CA" w:rsidRPr="008B04E7" w:rsidRDefault="009D5D25" w:rsidP="00E95E63">
            <w:pPr>
              <w:rPr>
                <w:rFonts w:ascii="Arial" w:hAnsi="Arial" w:cs="Arial"/>
                <w:b w:val="0"/>
                <w:bCs/>
                <w:lang w:val="fr-FR"/>
              </w:rPr>
            </w:pPr>
            <w:r w:rsidRPr="008B04E7">
              <w:rPr>
                <w:rFonts w:ascii="Arial" w:hAnsi="Arial" w:cs="Arial"/>
                <w:b w:val="0"/>
                <w:bCs/>
                <w:lang w:val="fr-FR"/>
              </w:rPr>
              <w:t>RESPONSABILITES</w:t>
            </w:r>
          </w:p>
        </w:tc>
        <w:tc>
          <w:tcPr>
            <w:tcW w:w="2785" w:type="dxa"/>
            <w:shd w:val="clear" w:color="auto" w:fill="82BD00"/>
            <w:tcMar>
              <w:top w:w="58" w:type="dxa"/>
              <w:left w:w="58" w:type="dxa"/>
              <w:bottom w:w="58" w:type="dxa"/>
              <w:right w:w="58" w:type="dxa"/>
            </w:tcMar>
          </w:tcPr>
          <w:p w14:paraId="2B12EB69" w14:textId="2B69E4E4" w:rsidR="00A819CA" w:rsidRPr="008B04E7" w:rsidRDefault="009D5D25" w:rsidP="00E95E63">
            <w:pPr>
              <w:rPr>
                <w:rFonts w:ascii="Arial" w:hAnsi="Arial" w:cs="Arial"/>
                <w:b w:val="0"/>
                <w:bCs/>
                <w:lang w:val="fr-FR"/>
              </w:rPr>
            </w:pPr>
            <w:r w:rsidRPr="008B04E7">
              <w:rPr>
                <w:rFonts w:ascii="Arial" w:hAnsi="Arial" w:cs="Arial"/>
                <w:b w:val="0"/>
                <w:bCs/>
                <w:lang w:val="fr-FR"/>
              </w:rPr>
              <w:t>COORDONNEES</w:t>
            </w:r>
          </w:p>
        </w:tc>
      </w:tr>
      <w:tr w:rsidR="00E912C2" w:rsidRPr="008B04E7" w14:paraId="4E8F9319" w14:textId="77777777" w:rsidTr="00E912C2">
        <w:trPr>
          <w:cnfStyle w:val="000000100000" w:firstRow="0" w:lastRow="0" w:firstColumn="0" w:lastColumn="0" w:oddVBand="0" w:evenVBand="0" w:oddHBand="1" w:evenHBand="0" w:firstRowFirstColumn="0" w:firstRowLastColumn="0" w:lastRowFirstColumn="0" w:lastRowLastColumn="0"/>
        </w:trPr>
        <w:tc>
          <w:tcPr>
            <w:tcW w:w="9350" w:type="dxa"/>
            <w:gridSpan w:val="3"/>
            <w:shd w:val="clear" w:color="auto" w:fill="A5A5A5" w:themeFill="accent3"/>
            <w:tcMar>
              <w:top w:w="58" w:type="dxa"/>
              <w:left w:w="58" w:type="dxa"/>
              <w:bottom w:w="58" w:type="dxa"/>
              <w:right w:w="58" w:type="dxa"/>
            </w:tcMar>
          </w:tcPr>
          <w:p w14:paraId="2FC62A66" w14:textId="05AEBB85" w:rsidR="00A819CA" w:rsidRPr="008B04E7" w:rsidRDefault="009D5D25" w:rsidP="00E95E63">
            <w:pPr>
              <w:rPr>
                <w:rFonts w:ascii="Verdana" w:hAnsi="Verdana" w:cs="Arial"/>
                <w:b/>
                <w:bCs/>
                <w:color w:val="FFFFFF" w:themeColor="background1"/>
                <w:sz w:val="18"/>
                <w:szCs w:val="18"/>
                <w:lang w:val="fr-FR"/>
              </w:rPr>
            </w:pPr>
            <w:r w:rsidRPr="008B04E7">
              <w:rPr>
                <w:rFonts w:ascii="Verdana" w:hAnsi="Verdana" w:cs="Arial"/>
                <w:b/>
                <w:bCs/>
                <w:color w:val="FFFFFF" w:themeColor="background1"/>
                <w:sz w:val="18"/>
                <w:szCs w:val="18"/>
                <w:lang w:val="fr-FR"/>
              </w:rPr>
              <w:t>INFORMATIQUE</w:t>
            </w:r>
          </w:p>
        </w:tc>
      </w:tr>
      <w:tr w:rsidR="00A819CA" w:rsidRPr="008B04E7" w14:paraId="799AFD39" w14:textId="77777777" w:rsidTr="00E95E63">
        <w:tc>
          <w:tcPr>
            <w:tcW w:w="2155" w:type="dxa"/>
            <w:tcMar>
              <w:top w:w="58" w:type="dxa"/>
              <w:left w:w="58" w:type="dxa"/>
              <w:bottom w:w="58" w:type="dxa"/>
              <w:right w:w="58" w:type="dxa"/>
            </w:tcMar>
          </w:tcPr>
          <w:p w14:paraId="111F7C88" w14:textId="118F775D" w:rsidR="00A819CA" w:rsidRPr="008B04E7" w:rsidRDefault="22B3774A" w:rsidP="00E95E63">
            <w:pPr>
              <w:rPr>
                <w:rFonts w:ascii="Verdana" w:hAnsi="Verdana" w:cs="Arial"/>
                <w:sz w:val="18"/>
                <w:szCs w:val="18"/>
                <w:lang w:val="fr-FR"/>
              </w:rPr>
            </w:pPr>
            <w:r w:rsidRPr="008B04E7">
              <w:rPr>
                <w:rFonts w:ascii="Verdana" w:hAnsi="Verdana" w:cs="Arial"/>
                <w:sz w:val="18"/>
                <w:szCs w:val="18"/>
                <w:lang w:val="fr-FR"/>
              </w:rPr>
              <w:t>Ch</w:t>
            </w:r>
            <w:r w:rsidR="006F4176" w:rsidRPr="008B04E7">
              <w:rPr>
                <w:rFonts w:ascii="Verdana" w:hAnsi="Verdana" w:cs="Arial"/>
                <w:sz w:val="18"/>
                <w:szCs w:val="18"/>
                <w:lang w:val="fr-FR"/>
              </w:rPr>
              <w:t>ef</w:t>
            </w:r>
            <w:r w:rsidR="00DD02BD" w:rsidRPr="008B04E7">
              <w:rPr>
                <w:rFonts w:ascii="Verdana" w:hAnsi="Verdana" w:cs="Arial"/>
                <w:sz w:val="18"/>
                <w:szCs w:val="18"/>
                <w:lang w:val="fr-FR"/>
              </w:rPr>
              <w:t>.fe</w:t>
            </w:r>
            <w:r w:rsidR="006F4176" w:rsidRPr="008B04E7">
              <w:rPr>
                <w:rFonts w:ascii="Verdana" w:hAnsi="Verdana" w:cs="Arial"/>
                <w:sz w:val="18"/>
                <w:szCs w:val="18"/>
                <w:lang w:val="fr-FR"/>
              </w:rPr>
              <w:t xml:space="preserve"> de la sécurité / Directeur</w:t>
            </w:r>
            <w:r w:rsidR="00DD02BD" w:rsidRPr="008B04E7">
              <w:rPr>
                <w:rFonts w:ascii="Verdana" w:hAnsi="Verdana" w:cs="Arial"/>
                <w:sz w:val="18"/>
                <w:szCs w:val="18"/>
                <w:lang w:val="fr-FR"/>
              </w:rPr>
              <w:t>.trice</w:t>
            </w:r>
            <w:r w:rsidR="006F4176" w:rsidRPr="008B04E7">
              <w:rPr>
                <w:rFonts w:ascii="Verdana" w:hAnsi="Verdana" w:cs="Arial"/>
                <w:sz w:val="18"/>
                <w:szCs w:val="18"/>
                <w:lang w:val="fr-FR"/>
              </w:rPr>
              <w:t xml:space="preserve"> de la sécurité informatique</w:t>
            </w:r>
          </w:p>
        </w:tc>
        <w:tc>
          <w:tcPr>
            <w:tcW w:w="4410" w:type="dxa"/>
            <w:tcMar>
              <w:top w:w="58" w:type="dxa"/>
              <w:left w:w="58" w:type="dxa"/>
              <w:bottom w:w="58" w:type="dxa"/>
              <w:right w:w="58" w:type="dxa"/>
            </w:tcMar>
          </w:tcPr>
          <w:p w14:paraId="3AE08362" w14:textId="77777777" w:rsidR="005D40CB" w:rsidRPr="008B04E7" w:rsidRDefault="00B400F8" w:rsidP="00B400F8">
            <w:pPr>
              <w:rPr>
                <w:rFonts w:ascii="Verdana" w:hAnsi="Verdana"/>
                <w:sz w:val="18"/>
                <w:szCs w:val="18"/>
                <w:lang w:val="fr-FR"/>
              </w:rPr>
            </w:pPr>
            <w:r w:rsidRPr="008B04E7">
              <w:rPr>
                <w:rFonts w:ascii="Verdana" w:hAnsi="Verdana"/>
                <w:sz w:val="18"/>
                <w:szCs w:val="18"/>
                <w:lang w:val="fr-FR"/>
              </w:rPr>
              <w:t>Responsable stratégique.</w:t>
            </w:r>
          </w:p>
          <w:p w14:paraId="3F4AA510" w14:textId="77777777" w:rsidR="005D40CB" w:rsidRPr="008B04E7" w:rsidRDefault="005D40CB" w:rsidP="00B400F8">
            <w:pPr>
              <w:rPr>
                <w:rFonts w:ascii="Verdana" w:hAnsi="Verdana"/>
                <w:sz w:val="18"/>
                <w:szCs w:val="18"/>
                <w:lang w:val="fr-FR"/>
              </w:rPr>
            </w:pPr>
          </w:p>
          <w:p w14:paraId="7F559EEB" w14:textId="43EC3074" w:rsidR="00B400F8" w:rsidRPr="008B04E7" w:rsidRDefault="004F6F66" w:rsidP="00B400F8">
            <w:pPr>
              <w:rPr>
                <w:rFonts w:ascii="Verdana" w:hAnsi="Verdana"/>
                <w:sz w:val="18"/>
                <w:szCs w:val="18"/>
                <w:lang w:val="fr-FR"/>
              </w:rPr>
            </w:pPr>
            <w:r w:rsidRPr="008B04E7">
              <w:rPr>
                <w:rFonts w:ascii="Verdana" w:hAnsi="Verdana"/>
                <w:sz w:val="18"/>
                <w:szCs w:val="18"/>
                <w:lang w:val="fr-FR"/>
              </w:rPr>
              <w:t>Élabore</w:t>
            </w:r>
            <w:r w:rsidR="00B400F8" w:rsidRPr="008B04E7">
              <w:rPr>
                <w:rFonts w:ascii="Verdana" w:hAnsi="Verdana"/>
                <w:sz w:val="18"/>
                <w:szCs w:val="18"/>
                <w:lang w:val="fr-FR"/>
              </w:rPr>
              <w:t xml:space="preserve"> des critères de classement des risques techniques, opérationnels et financiers utilisés pour prioriser le plan d’intervention en cas d’incident.</w:t>
            </w:r>
          </w:p>
          <w:p w14:paraId="12BEA13F" w14:textId="77777777" w:rsidR="00B400F8" w:rsidRPr="008B04E7" w:rsidRDefault="00B400F8" w:rsidP="00B400F8">
            <w:pPr>
              <w:rPr>
                <w:rFonts w:ascii="Verdana" w:hAnsi="Verdana"/>
                <w:sz w:val="18"/>
                <w:szCs w:val="18"/>
                <w:lang w:val="fr-FR"/>
              </w:rPr>
            </w:pPr>
            <w:r w:rsidRPr="008B04E7">
              <w:rPr>
                <w:rFonts w:ascii="Verdana" w:hAnsi="Verdana"/>
                <w:sz w:val="18"/>
                <w:szCs w:val="18"/>
                <w:lang w:val="fr-FR"/>
              </w:rPr>
              <w:br/>
              <w:t>Autorise quand et de quelle manière les détails de l’incident sont signalés.</w:t>
            </w:r>
          </w:p>
          <w:p w14:paraId="363CBBBD" w14:textId="77777777" w:rsidR="00B400F8" w:rsidRPr="008B04E7" w:rsidRDefault="00B400F8" w:rsidP="00B400F8">
            <w:pPr>
              <w:rPr>
                <w:rFonts w:ascii="Verdana" w:hAnsi="Verdana"/>
                <w:sz w:val="18"/>
                <w:szCs w:val="18"/>
                <w:lang w:val="fr-FR"/>
              </w:rPr>
            </w:pPr>
          </w:p>
          <w:p w14:paraId="5CD96028" w14:textId="52FB10EF" w:rsidR="00A819CA" w:rsidRPr="008B04E7" w:rsidRDefault="00B400F8" w:rsidP="00B400F8">
            <w:pPr>
              <w:rPr>
                <w:rFonts w:ascii="Verdana" w:hAnsi="Verdana" w:cs="Arial"/>
                <w:sz w:val="18"/>
                <w:szCs w:val="18"/>
                <w:lang w:val="fr-FR"/>
              </w:rPr>
            </w:pPr>
            <w:r w:rsidRPr="008B04E7">
              <w:rPr>
                <w:rFonts w:ascii="Verdana" w:hAnsi="Verdana"/>
                <w:sz w:val="18"/>
                <w:szCs w:val="18"/>
                <w:lang w:val="fr-FR"/>
              </w:rPr>
              <w:t>Interlocuteur principal pour l’équipe de direction et le conseil d’administration.</w:t>
            </w:r>
          </w:p>
        </w:tc>
        <w:tc>
          <w:tcPr>
            <w:tcW w:w="2785" w:type="dxa"/>
            <w:tcMar>
              <w:top w:w="58" w:type="dxa"/>
              <w:left w:w="58" w:type="dxa"/>
              <w:bottom w:w="58" w:type="dxa"/>
              <w:right w:w="58" w:type="dxa"/>
            </w:tcMar>
          </w:tcPr>
          <w:p w14:paraId="0D909AED" w14:textId="7EF20FFB" w:rsidR="00A819CA" w:rsidRPr="008B04E7" w:rsidRDefault="00DD02BD" w:rsidP="00E95E63">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69047E7B" w14:textId="413C8396" w:rsidR="00A819CA" w:rsidRPr="008B04E7" w:rsidRDefault="00DD02BD" w:rsidP="00E95E63">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w:t>
            </w:r>
            <w:r w:rsidR="22B3774A" w:rsidRPr="008B04E7">
              <w:rPr>
                <w:rFonts w:ascii="Verdana" w:hAnsi="Verdana" w:cs="Arial"/>
                <w:i/>
                <w:iCs/>
                <w:sz w:val="18"/>
                <w:szCs w:val="18"/>
                <w:highlight w:val="yellow"/>
                <w:lang w:val="fr-FR"/>
              </w:rPr>
              <w:t>e</w:t>
            </w:r>
          </w:p>
          <w:p w14:paraId="03CA40FF" w14:textId="77777777" w:rsidR="00A819CA" w:rsidRPr="008B04E7" w:rsidRDefault="22B3774A" w:rsidP="00E95E63">
            <w:pPr>
              <w:rPr>
                <w:rFonts w:ascii="Verdana" w:hAnsi="Verdana" w:cs="Arial"/>
                <w:sz w:val="18"/>
                <w:szCs w:val="18"/>
                <w:lang w:val="fr-FR"/>
              </w:rPr>
            </w:pPr>
            <w:r w:rsidRPr="008B04E7">
              <w:rPr>
                <w:rFonts w:ascii="Verdana" w:hAnsi="Verdana" w:cs="Arial"/>
                <w:i/>
                <w:iCs/>
                <w:sz w:val="18"/>
                <w:szCs w:val="18"/>
                <w:highlight w:val="yellow"/>
                <w:lang w:val="fr-FR"/>
              </w:rPr>
              <w:t>Email</w:t>
            </w:r>
          </w:p>
        </w:tc>
      </w:tr>
      <w:tr w:rsidR="00A819CA" w:rsidRPr="008B04E7" w14:paraId="59905B0E" w14:textId="77777777" w:rsidTr="00E95E63">
        <w:trPr>
          <w:cnfStyle w:val="000000100000" w:firstRow="0" w:lastRow="0" w:firstColumn="0" w:lastColumn="0" w:oddVBand="0" w:evenVBand="0" w:oddHBand="1" w:evenHBand="0" w:firstRowFirstColumn="0" w:firstRowLastColumn="0" w:lastRowFirstColumn="0" w:lastRowLastColumn="0"/>
        </w:trPr>
        <w:tc>
          <w:tcPr>
            <w:tcW w:w="2155" w:type="dxa"/>
            <w:tcMar>
              <w:top w:w="58" w:type="dxa"/>
              <w:left w:w="58" w:type="dxa"/>
              <w:bottom w:w="58" w:type="dxa"/>
              <w:right w:w="58" w:type="dxa"/>
            </w:tcMar>
          </w:tcPr>
          <w:p w14:paraId="03BC43AE" w14:textId="511DCC39" w:rsidR="00A819CA" w:rsidRPr="008B04E7" w:rsidRDefault="006F217D" w:rsidP="00E95E63">
            <w:pPr>
              <w:rPr>
                <w:rFonts w:ascii="Verdana" w:hAnsi="Verdana" w:cs="Arial"/>
                <w:sz w:val="18"/>
                <w:szCs w:val="18"/>
                <w:lang w:val="fr-FR"/>
              </w:rPr>
            </w:pPr>
            <w:r w:rsidRPr="008B04E7">
              <w:rPr>
                <w:rFonts w:ascii="Verdana" w:hAnsi="Verdana"/>
                <w:sz w:val="18"/>
                <w:szCs w:val="18"/>
                <w:lang w:val="fr-FR"/>
              </w:rPr>
              <w:t>Responsable et membres de l’équipe de réponse aux incidents</w:t>
            </w:r>
          </w:p>
        </w:tc>
        <w:tc>
          <w:tcPr>
            <w:tcW w:w="4410" w:type="dxa"/>
            <w:tcMar>
              <w:top w:w="58" w:type="dxa"/>
              <w:left w:w="58" w:type="dxa"/>
              <w:bottom w:w="58" w:type="dxa"/>
              <w:right w:w="58" w:type="dxa"/>
            </w:tcMar>
          </w:tcPr>
          <w:p w14:paraId="0A018571" w14:textId="5F96E9A1" w:rsidR="00750784" w:rsidRPr="008B04E7" w:rsidRDefault="00750784" w:rsidP="00750784">
            <w:pPr>
              <w:rPr>
                <w:rFonts w:ascii="Verdana" w:hAnsi="Verdana"/>
                <w:sz w:val="18"/>
                <w:szCs w:val="18"/>
                <w:lang w:val="fr-FR"/>
              </w:rPr>
            </w:pPr>
            <w:r w:rsidRPr="008B04E7">
              <w:rPr>
                <w:rFonts w:ascii="Verdana" w:hAnsi="Verdana"/>
                <w:sz w:val="18"/>
                <w:szCs w:val="18"/>
                <w:lang w:val="fr-FR"/>
              </w:rPr>
              <w:t>Équipe qui autorise et coordonne la réponse aux incidents entre les plusieurs équipes et fonctions, à toutes les étapes d’un cyber incident.</w:t>
            </w:r>
          </w:p>
          <w:p w14:paraId="7768EDFB" w14:textId="77777777" w:rsidR="00750784" w:rsidRPr="008B04E7" w:rsidRDefault="00750784" w:rsidP="00750784">
            <w:pPr>
              <w:rPr>
                <w:rFonts w:ascii="Verdana" w:hAnsi="Verdana"/>
                <w:sz w:val="18"/>
                <w:szCs w:val="18"/>
                <w:lang w:val="fr-FR"/>
              </w:rPr>
            </w:pPr>
          </w:p>
          <w:p w14:paraId="0F7E9D4A" w14:textId="77777777" w:rsidR="00750784" w:rsidRPr="008B04E7" w:rsidRDefault="00750784" w:rsidP="00750784">
            <w:pPr>
              <w:rPr>
                <w:rFonts w:ascii="Verdana" w:hAnsi="Verdana"/>
                <w:sz w:val="18"/>
                <w:szCs w:val="18"/>
                <w:lang w:val="fr-FR"/>
              </w:rPr>
            </w:pPr>
            <w:r w:rsidRPr="008B04E7">
              <w:rPr>
                <w:rFonts w:ascii="Verdana" w:hAnsi="Verdana"/>
                <w:sz w:val="18"/>
                <w:szCs w:val="18"/>
                <w:lang w:val="fr-FR"/>
              </w:rPr>
              <w:t>Conserve le plan d’intervention en cas d’incident, la documentation et le catalogue des incidents.</w:t>
            </w:r>
          </w:p>
          <w:p w14:paraId="0764D0F7" w14:textId="77777777" w:rsidR="00750784" w:rsidRPr="008B04E7" w:rsidRDefault="00750784" w:rsidP="00750784">
            <w:pPr>
              <w:rPr>
                <w:rFonts w:ascii="Verdana" w:hAnsi="Verdana"/>
                <w:sz w:val="18"/>
                <w:szCs w:val="18"/>
                <w:lang w:val="fr-FR"/>
              </w:rPr>
            </w:pPr>
          </w:p>
          <w:p w14:paraId="41B1463B" w14:textId="77777777" w:rsidR="00750784" w:rsidRPr="008B04E7" w:rsidRDefault="00750784" w:rsidP="00750784">
            <w:pPr>
              <w:rPr>
                <w:rFonts w:ascii="Verdana" w:hAnsi="Verdana"/>
                <w:sz w:val="18"/>
                <w:szCs w:val="18"/>
                <w:lang w:val="fr-FR"/>
              </w:rPr>
            </w:pPr>
            <w:r w:rsidRPr="008B04E7">
              <w:rPr>
                <w:rFonts w:ascii="Verdana" w:hAnsi="Verdana"/>
                <w:sz w:val="18"/>
                <w:szCs w:val="18"/>
                <w:lang w:val="fr-FR"/>
              </w:rPr>
              <w:t>Responsable de l’identification, de la confirmation et de l’évaluation de l’ampleur des incidents.</w:t>
            </w:r>
          </w:p>
          <w:p w14:paraId="48E02F9B" w14:textId="77777777" w:rsidR="00750784" w:rsidRPr="008B04E7" w:rsidRDefault="00750784" w:rsidP="00750784">
            <w:pPr>
              <w:rPr>
                <w:rFonts w:ascii="Verdana" w:hAnsi="Verdana"/>
                <w:sz w:val="18"/>
                <w:szCs w:val="18"/>
                <w:lang w:val="fr-FR"/>
              </w:rPr>
            </w:pPr>
          </w:p>
          <w:p w14:paraId="3FA79407" w14:textId="5B8F35E8" w:rsidR="00A819CA" w:rsidRPr="008B04E7" w:rsidRDefault="00750784" w:rsidP="00750784">
            <w:pPr>
              <w:rPr>
                <w:rFonts w:ascii="Verdana" w:hAnsi="Verdana" w:cs="Arial"/>
                <w:sz w:val="18"/>
                <w:szCs w:val="18"/>
                <w:lang w:val="fr-FR"/>
              </w:rPr>
            </w:pPr>
            <w:r w:rsidRPr="008B04E7">
              <w:rPr>
                <w:rFonts w:ascii="Verdana" w:hAnsi="Verdana"/>
                <w:sz w:val="18"/>
                <w:szCs w:val="18"/>
                <w:lang w:val="fr-FR"/>
              </w:rPr>
              <w:t>Effectue des vérifications de sécurité aléatoires pour s’assurer de la préparation à une cyberattaque.</w:t>
            </w:r>
          </w:p>
        </w:tc>
        <w:tc>
          <w:tcPr>
            <w:tcW w:w="2785" w:type="dxa"/>
            <w:tcMar>
              <w:top w:w="58" w:type="dxa"/>
              <w:left w:w="58" w:type="dxa"/>
              <w:bottom w:w="58" w:type="dxa"/>
              <w:right w:w="58" w:type="dxa"/>
            </w:tcMar>
          </w:tcPr>
          <w:p w14:paraId="44D4377C" w14:textId="63475628" w:rsidR="00DD02BD" w:rsidRPr="00BC5A93" w:rsidRDefault="00DD02BD" w:rsidP="00DD02BD">
            <w:pPr>
              <w:rPr>
                <w:rFonts w:ascii="Verdana" w:hAnsi="Verdana" w:cs="Arial"/>
                <w:i/>
                <w:iCs/>
                <w:sz w:val="18"/>
                <w:szCs w:val="18"/>
                <w:highlight w:val="yellow"/>
              </w:rPr>
            </w:pPr>
            <w:r w:rsidRPr="00BC5A93">
              <w:rPr>
                <w:rFonts w:ascii="Verdana" w:hAnsi="Verdana" w:cs="Arial"/>
                <w:i/>
                <w:iCs/>
                <w:sz w:val="18"/>
                <w:szCs w:val="18"/>
                <w:highlight w:val="yellow"/>
              </w:rPr>
              <w:t>Nom</w:t>
            </w:r>
            <w:r w:rsidR="00CC0C54" w:rsidRPr="00BC5A93">
              <w:rPr>
                <w:rFonts w:ascii="Verdana" w:hAnsi="Verdana" w:cs="Arial"/>
                <w:i/>
                <w:iCs/>
                <w:sz w:val="18"/>
                <w:szCs w:val="18"/>
                <w:highlight w:val="yellow"/>
              </w:rPr>
              <w:t>(s)</w:t>
            </w:r>
          </w:p>
          <w:p w14:paraId="1C616817" w14:textId="38F0A229" w:rsidR="00DD02BD" w:rsidRPr="00BC5A93" w:rsidRDefault="00DD02BD" w:rsidP="00DD02BD">
            <w:pPr>
              <w:rPr>
                <w:rFonts w:ascii="Verdana" w:hAnsi="Verdana" w:cs="Arial"/>
                <w:i/>
                <w:iCs/>
                <w:sz w:val="18"/>
                <w:szCs w:val="18"/>
                <w:highlight w:val="yellow"/>
              </w:rPr>
            </w:pPr>
            <w:r w:rsidRPr="00BC5A93">
              <w:rPr>
                <w:rFonts w:ascii="Verdana" w:hAnsi="Verdana" w:cs="Arial"/>
                <w:i/>
                <w:iCs/>
                <w:sz w:val="18"/>
                <w:szCs w:val="18"/>
                <w:highlight w:val="yellow"/>
              </w:rPr>
              <w:t>Téléphone</w:t>
            </w:r>
            <w:r w:rsidR="00CC0C54" w:rsidRPr="00BC5A93">
              <w:rPr>
                <w:rFonts w:ascii="Verdana" w:hAnsi="Verdana" w:cs="Arial"/>
                <w:i/>
                <w:iCs/>
                <w:sz w:val="18"/>
                <w:szCs w:val="18"/>
                <w:highlight w:val="yellow"/>
              </w:rPr>
              <w:t>(s)</w:t>
            </w:r>
          </w:p>
          <w:p w14:paraId="3B3096D1" w14:textId="62FD315B" w:rsidR="00A819CA" w:rsidRPr="00BC5A93" w:rsidRDefault="00DD02BD" w:rsidP="00DD02BD">
            <w:pPr>
              <w:rPr>
                <w:rFonts w:ascii="Verdana" w:hAnsi="Verdana" w:cs="Arial"/>
                <w:sz w:val="18"/>
                <w:szCs w:val="18"/>
              </w:rPr>
            </w:pPr>
            <w:r w:rsidRPr="00BC5A93">
              <w:rPr>
                <w:rFonts w:ascii="Verdana" w:hAnsi="Verdana" w:cs="Arial"/>
                <w:i/>
                <w:iCs/>
                <w:sz w:val="18"/>
                <w:szCs w:val="18"/>
                <w:highlight w:val="yellow"/>
              </w:rPr>
              <w:t>Ema</w:t>
            </w:r>
            <w:r w:rsidR="00CC0C54" w:rsidRPr="00BC5A93">
              <w:rPr>
                <w:rFonts w:ascii="Verdana" w:hAnsi="Verdana" w:cs="Arial"/>
                <w:i/>
                <w:iCs/>
                <w:sz w:val="18"/>
                <w:szCs w:val="18"/>
                <w:highlight w:val="yellow"/>
              </w:rPr>
              <w:t>il(s)</w:t>
            </w:r>
          </w:p>
        </w:tc>
      </w:tr>
      <w:tr w:rsidR="00A819CA" w:rsidRPr="008B04E7" w14:paraId="485AE908" w14:textId="77777777" w:rsidTr="00E95E63">
        <w:tc>
          <w:tcPr>
            <w:tcW w:w="2155" w:type="dxa"/>
          </w:tcPr>
          <w:p w14:paraId="7EF4A7D1" w14:textId="598E54A7" w:rsidR="00A819CA" w:rsidRPr="008B04E7" w:rsidRDefault="00222B77" w:rsidP="00E95E63">
            <w:pPr>
              <w:rPr>
                <w:rFonts w:ascii="Verdana" w:hAnsi="Verdana" w:cs="Arial"/>
                <w:sz w:val="18"/>
                <w:szCs w:val="18"/>
                <w:lang w:val="fr-FR"/>
              </w:rPr>
            </w:pPr>
            <w:r w:rsidRPr="008B04E7">
              <w:rPr>
                <w:rFonts w:ascii="Verdana" w:hAnsi="Verdana"/>
                <w:sz w:val="18"/>
                <w:szCs w:val="18"/>
                <w:lang w:val="fr-FR"/>
              </w:rPr>
              <w:lastRenderedPageBreak/>
              <w:t>Responsable et membres de l’équipe « Identité et accès »</w:t>
            </w:r>
          </w:p>
        </w:tc>
        <w:tc>
          <w:tcPr>
            <w:tcW w:w="4410" w:type="dxa"/>
          </w:tcPr>
          <w:p w14:paraId="056218C0" w14:textId="77777777" w:rsidR="00970DD7" w:rsidRPr="008B04E7" w:rsidRDefault="00970DD7" w:rsidP="00970DD7">
            <w:pPr>
              <w:rPr>
                <w:rFonts w:ascii="Verdana" w:hAnsi="Verdana"/>
                <w:sz w:val="18"/>
                <w:szCs w:val="18"/>
                <w:lang w:val="fr-FR"/>
              </w:rPr>
            </w:pPr>
            <w:r w:rsidRPr="008B04E7">
              <w:rPr>
                <w:rFonts w:ascii="Verdana" w:hAnsi="Verdana"/>
                <w:sz w:val="18"/>
                <w:szCs w:val="18"/>
                <w:lang w:val="fr-FR"/>
              </w:rPr>
              <w:t>Responsable de la gestion des privilèges, de la protection par mot de passe d’entreprise et du contrôle d’accès basé sur les fonctions.</w:t>
            </w:r>
          </w:p>
          <w:p w14:paraId="1F5C3D37" w14:textId="77777777" w:rsidR="00970DD7" w:rsidRPr="008B04E7" w:rsidRDefault="00970DD7" w:rsidP="00970DD7">
            <w:pPr>
              <w:rPr>
                <w:rFonts w:ascii="Verdana" w:hAnsi="Verdana"/>
                <w:sz w:val="18"/>
                <w:szCs w:val="18"/>
                <w:lang w:val="fr-FR"/>
              </w:rPr>
            </w:pPr>
          </w:p>
          <w:p w14:paraId="30A53B0D" w14:textId="7562DB71" w:rsidR="00970DD7" w:rsidRPr="008B04E7" w:rsidRDefault="00970DD7" w:rsidP="00970DD7">
            <w:pPr>
              <w:rPr>
                <w:rFonts w:ascii="Verdana" w:hAnsi="Verdana"/>
                <w:sz w:val="18"/>
                <w:szCs w:val="18"/>
                <w:lang w:val="fr-FR"/>
              </w:rPr>
            </w:pPr>
            <w:r w:rsidRPr="008B04E7">
              <w:rPr>
                <w:rFonts w:ascii="Verdana" w:hAnsi="Verdana"/>
                <w:sz w:val="18"/>
                <w:szCs w:val="18"/>
                <w:lang w:val="fr-FR"/>
              </w:rPr>
              <w:t xml:space="preserve">Découvre, vérifie et génère des rapports sur l’utilisation des </w:t>
            </w:r>
            <w:r w:rsidR="00E23C15" w:rsidRPr="008B04E7">
              <w:rPr>
                <w:rFonts w:ascii="Verdana" w:hAnsi="Verdana"/>
                <w:sz w:val="18"/>
                <w:szCs w:val="18"/>
                <w:lang w:val="fr-FR"/>
              </w:rPr>
              <w:t xml:space="preserve">comptes à </w:t>
            </w:r>
            <w:r w:rsidRPr="008B04E7">
              <w:rPr>
                <w:rFonts w:ascii="Verdana" w:hAnsi="Verdana"/>
                <w:sz w:val="18"/>
                <w:szCs w:val="18"/>
                <w:lang w:val="fr-FR"/>
              </w:rPr>
              <w:t xml:space="preserve">privilèges. </w:t>
            </w:r>
          </w:p>
          <w:p w14:paraId="4DD733EB" w14:textId="77777777" w:rsidR="00970DD7" w:rsidRPr="008B04E7" w:rsidRDefault="00970DD7" w:rsidP="00970DD7">
            <w:pPr>
              <w:rPr>
                <w:rFonts w:ascii="Verdana" w:hAnsi="Verdana"/>
                <w:sz w:val="18"/>
                <w:szCs w:val="18"/>
                <w:lang w:val="fr-FR"/>
              </w:rPr>
            </w:pPr>
          </w:p>
          <w:p w14:paraId="53EFA22D" w14:textId="586223BC" w:rsidR="00970DD7" w:rsidRPr="008B04E7" w:rsidRDefault="00970DD7" w:rsidP="00970DD7">
            <w:pPr>
              <w:rPr>
                <w:rFonts w:ascii="Verdana" w:hAnsi="Verdana"/>
                <w:sz w:val="18"/>
                <w:szCs w:val="18"/>
                <w:lang w:val="fr-FR"/>
              </w:rPr>
            </w:pPr>
            <w:r w:rsidRPr="008B04E7">
              <w:rPr>
                <w:rFonts w:ascii="Verdana" w:hAnsi="Verdana"/>
                <w:sz w:val="18"/>
                <w:szCs w:val="18"/>
                <w:lang w:val="fr-FR"/>
              </w:rPr>
              <w:t xml:space="preserve">Effectue des vérifications aléatoires pour auditer les comptes à privilèges, vérifie s’ils sont requis et </w:t>
            </w:r>
            <w:r w:rsidR="004E37EF" w:rsidRPr="008B04E7">
              <w:rPr>
                <w:rFonts w:ascii="Verdana" w:hAnsi="Verdana"/>
                <w:sz w:val="18"/>
                <w:szCs w:val="18"/>
                <w:lang w:val="fr-FR"/>
              </w:rPr>
              <w:t xml:space="preserve">demande une </w:t>
            </w:r>
            <w:r w:rsidR="008D398D" w:rsidRPr="008B04E7">
              <w:rPr>
                <w:rFonts w:ascii="Verdana" w:hAnsi="Verdana"/>
                <w:sz w:val="18"/>
                <w:szCs w:val="18"/>
                <w:lang w:val="fr-FR"/>
              </w:rPr>
              <w:t xml:space="preserve">nouvelle </w:t>
            </w:r>
            <w:r w:rsidR="004E37EF" w:rsidRPr="008B04E7">
              <w:rPr>
                <w:rFonts w:ascii="Verdana" w:hAnsi="Verdana"/>
                <w:sz w:val="18"/>
                <w:szCs w:val="18"/>
                <w:lang w:val="fr-FR"/>
              </w:rPr>
              <w:t>authentification à</w:t>
            </w:r>
            <w:r w:rsidRPr="008B04E7">
              <w:rPr>
                <w:rFonts w:ascii="Verdana" w:hAnsi="Verdana"/>
                <w:sz w:val="18"/>
                <w:szCs w:val="18"/>
                <w:lang w:val="fr-FR"/>
              </w:rPr>
              <w:t xml:space="preserve"> ceux qui le sont.</w:t>
            </w:r>
          </w:p>
          <w:p w14:paraId="2B2D7017" w14:textId="77777777" w:rsidR="00970DD7" w:rsidRPr="008B04E7" w:rsidRDefault="00970DD7" w:rsidP="00970DD7">
            <w:pPr>
              <w:rPr>
                <w:rFonts w:ascii="Verdana" w:hAnsi="Verdana"/>
                <w:sz w:val="18"/>
                <w:szCs w:val="18"/>
                <w:lang w:val="fr-FR"/>
              </w:rPr>
            </w:pPr>
          </w:p>
          <w:p w14:paraId="0931F0BC" w14:textId="0D03DE3C" w:rsidR="00970DD7" w:rsidRPr="008B04E7" w:rsidRDefault="00970DD7" w:rsidP="00970DD7">
            <w:pPr>
              <w:rPr>
                <w:rFonts w:ascii="Verdana" w:hAnsi="Verdana"/>
                <w:sz w:val="18"/>
                <w:szCs w:val="18"/>
                <w:lang w:val="fr-FR"/>
              </w:rPr>
            </w:pPr>
            <w:r w:rsidRPr="008B04E7">
              <w:rPr>
                <w:rFonts w:ascii="Verdana" w:hAnsi="Verdana"/>
                <w:sz w:val="18"/>
                <w:szCs w:val="18"/>
                <w:lang w:val="fr-FR"/>
              </w:rPr>
              <w:t xml:space="preserve">Surveille les utilisations </w:t>
            </w:r>
            <w:r w:rsidR="002D56CE" w:rsidRPr="008B04E7">
              <w:rPr>
                <w:rFonts w:ascii="Verdana" w:hAnsi="Verdana"/>
                <w:sz w:val="18"/>
                <w:szCs w:val="18"/>
                <w:lang w:val="fr-FR"/>
              </w:rPr>
              <w:t xml:space="preserve">des comptes à privilèges </w:t>
            </w:r>
            <w:r w:rsidRPr="008B04E7">
              <w:rPr>
                <w:rFonts w:ascii="Verdana" w:hAnsi="Verdana"/>
                <w:sz w:val="18"/>
                <w:szCs w:val="18"/>
                <w:lang w:val="fr-FR"/>
              </w:rPr>
              <w:t>et vérifie de manière proactive les indicateurs de compromission, tels que les connexions excessives ou tout autre comportement inhabituel.</w:t>
            </w:r>
          </w:p>
          <w:p w14:paraId="4DC8498E" w14:textId="77777777" w:rsidR="00970DD7" w:rsidRPr="008B04E7" w:rsidRDefault="00970DD7" w:rsidP="00970DD7">
            <w:pPr>
              <w:rPr>
                <w:rFonts w:ascii="Verdana" w:hAnsi="Verdana"/>
                <w:sz w:val="18"/>
                <w:szCs w:val="18"/>
                <w:lang w:val="fr-FR"/>
              </w:rPr>
            </w:pPr>
          </w:p>
          <w:p w14:paraId="22D91BFD" w14:textId="2F432AF3" w:rsidR="00A819CA" w:rsidRPr="008B04E7" w:rsidRDefault="00970DD7" w:rsidP="00970DD7">
            <w:pPr>
              <w:rPr>
                <w:rFonts w:ascii="Verdana" w:hAnsi="Verdana" w:cs="Arial"/>
                <w:sz w:val="18"/>
                <w:szCs w:val="18"/>
                <w:lang w:val="fr-FR"/>
              </w:rPr>
            </w:pPr>
            <w:r w:rsidRPr="008B04E7">
              <w:rPr>
                <w:rFonts w:ascii="Verdana" w:hAnsi="Verdana"/>
                <w:sz w:val="18"/>
                <w:szCs w:val="18"/>
                <w:lang w:val="fr-FR"/>
              </w:rPr>
              <w:t xml:space="preserve">Prend des mesures pour empêcher la propagation d’une violation en mettant à jour les </w:t>
            </w:r>
            <w:r w:rsidR="00AA1D74" w:rsidRPr="008B04E7">
              <w:rPr>
                <w:rFonts w:ascii="Verdana" w:hAnsi="Verdana"/>
                <w:sz w:val="18"/>
                <w:szCs w:val="18"/>
                <w:lang w:val="fr-FR"/>
              </w:rPr>
              <w:t xml:space="preserve">comptes à </w:t>
            </w:r>
            <w:r w:rsidRPr="008B04E7">
              <w:rPr>
                <w:rFonts w:ascii="Verdana" w:hAnsi="Verdana"/>
                <w:sz w:val="18"/>
                <w:szCs w:val="18"/>
                <w:lang w:val="fr-FR"/>
              </w:rPr>
              <w:t>privilèges.</w:t>
            </w:r>
          </w:p>
        </w:tc>
        <w:tc>
          <w:tcPr>
            <w:tcW w:w="2785" w:type="dxa"/>
          </w:tcPr>
          <w:p w14:paraId="09D8ED8E" w14:textId="77777777" w:rsidR="00222B77" w:rsidRPr="00BC5A93" w:rsidRDefault="00222B77" w:rsidP="00222B77">
            <w:pPr>
              <w:rPr>
                <w:rFonts w:ascii="Verdana" w:hAnsi="Verdana" w:cs="Arial"/>
                <w:i/>
                <w:iCs/>
                <w:sz w:val="18"/>
                <w:szCs w:val="18"/>
                <w:highlight w:val="yellow"/>
              </w:rPr>
            </w:pPr>
            <w:r w:rsidRPr="00BC5A93">
              <w:rPr>
                <w:rFonts w:ascii="Verdana" w:hAnsi="Verdana" w:cs="Arial"/>
                <w:i/>
                <w:iCs/>
                <w:sz w:val="18"/>
                <w:szCs w:val="18"/>
                <w:highlight w:val="yellow"/>
              </w:rPr>
              <w:t>Nom(s)</w:t>
            </w:r>
          </w:p>
          <w:p w14:paraId="621E218C" w14:textId="77777777" w:rsidR="00222B77" w:rsidRPr="00BC5A93" w:rsidRDefault="00222B77" w:rsidP="00222B77">
            <w:pPr>
              <w:rPr>
                <w:rFonts w:ascii="Verdana" w:hAnsi="Verdana" w:cs="Arial"/>
                <w:i/>
                <w:iCs/>
                <w:sz w:val="18"/>
                <w:szCs w:val="18"/>
                <w:highlight w:val="yellow"/>
              </w:rPr>
            </w:pPr>
            <w:r w:rsidRPr="00BC5A93">
              <w:rPr>
                <w:rFonts w:ascii="Verdana" w:hAnsi="Verdana" w:cs="Arial"/>
                <w:i/>
                <w:iCs/>
                <w:sz w:val="18"/>
                <w:szCs w:val="18"/>
                <w:highlight w:val="yellow"/>
              </w:rPr>
              <w:t>Téléphone(s)</w:t>
            </w:r>
          </w:p>
          <w:p w14:paraId="76371779" w14:textId="38F9E435" w:rsidR="00A819CA" w:rsidRPr="00BC5A93" w:rsidRDefault="00222B77" w:rsidP="00222B77">
            <w:pPr>
              <w:rPr>
                <w:rFonts w:ascii="Verdana" w:hAnsi="Verdana" w:cs="Arial"/>
                <w:sz w:val="18"/>
                <w:szCs w:val="18"/>
              </w:rPr>
            </w:pPr>
            <w:r w:rsidRPr="00BC5A93">
              <w:rPr>
                <w:rFonts w:ascii="Verdana" w:hAnsi="Verdana" w:cs="Arial"/>
                <w:i/>
                <w:iCs/>
                <w:sz w:val="18"/>
                <w:szCs w:val="18"/>
                <w:highlight w:val="yellow"/>
              </w:rPr>
              <w:t>Email(s)</w:t>
            </w:r>
          </w:p>
        </w:tc>
      </w:tr>
      <w:tr w:rsidR="006B5820" w:rsidRPr="008B04E7" w14:paraId="1A3A0189" w14:textId="77777777" w:rsidTr="00E95E63">
        <w:trPr>
          <w:cnfStyle w:val="000000100000" w:firstRow="0" w:lastRow="0" w:firstColumn="0" w:lastColumn="0" w:oddVBand="0" w:evenVBand="0" w:oddHBand="1" w:evenHBand="0" w:firstRowFirstColumn="0" w:firstRowLastColumn="0" w:lastRowFirstColumn="0" w:lastRowLastColumn="0"/>
        </w:trPr>
        <w:tc>
          <w:tcPr>
            <w:tcW w:w="2155" w:type="dxa"/>
          </w:tcPr>
          <w:p w14:paraId="422371EE" w14:textId="4EA06B1F" w:rsidR="006B5820" w:rsidRPr="008B04E7" w:rsidRDefault="006B5820" w:rsidP="006B5820">
            <w:pPr>
              <w:rPr>
                <w:rFonts w:ascii="Verdana" w:hAnsi="Verdana" w:cs="Arial"/>
                <w:sz w:val="18"/>
                <w:szCs w:val="18"/>
                <w:lang w:val="fr-FR"/>
              </w:rPr>
            </w:pPr>
            <w:r w:rsidRPr="008B04E7">
              <w:rPr>
                <w:rFonts w:ascii="Verdana" w:hAnsi="Verdana"/>
                <w:sz w:val="18"/>
                <w:szCs w:val="18"/>
                <w:lang w:val="fr-FR"/>
              </w:rPr>
              <w:t>Responsable des opérations / du support informatique (interne)</w:t>
            </w:r>
          </w:p>
        </w:tc>
        <w:tc>
          <w:tcPr>
            <w:tcW w:w="4410" w:type="dxa"/>
          </w:tcPr>
          <w:p w14:paraId="4EAA2C7A" w14:textId="77777777" w:rsidR="006B5820" w:rsidRPr="008B04E7" w:rsidRDefault="006B5820" w:rsidP="006B5820">
            <w:pPr>
              <w:rPr>
                <w:rFonts w:ascii="Verdana" w:hAnsi="Verdana"/>
                <w:sz w:val="18"/>
                <w:szCs w:val="18"/>
                <w:lang w:val="fr-FR"/>
              </w:rPr>
            </w:pPr>
            <w:r w:rsidRPr="008B04E7">
              <w:rPr>
                <w:rFonts w:ascii="Verdana" w:hAnsi="Verdana"/>
                <w:sz w:val="18"/>
                <w:szCs w:val="18"/>
                <w:lang w:val="fr-FR"/>
              </w:rPr>
              <w:t>Gère l’accès aux systèmes et aux applications pour le personnel interne et les partenaires.</w:t>
            </w:r>
          </w:p>
          <w:p w14:paraId="71791205" w14:textId="77777777" w:rsidR="006B5820" w:rsidRPr="008B04E7" w:rsidRDefault="006B5820" w:rsidP="006B5820">
            <w:pPr>
              <w:rPr>
                <w:rFonts w:ascii="Verdana" w:hAnsi="Verdana"/>
                <w:sz w:val="18"/>
                <w:szCs w:val="18"/>
                <w:lang w:val="fr-FR"/>
              </w:rPr>
            </w:pPr>
          </w:p>
          <w:p w14:paraId="0DB053FC" w14:textId="51C69B97" w:rsidR="006B5820" w:rsidRPr="008B04E7" w:rsidRDefault="006B5820" w:rsidP="006B5820">
            <w:pPr>
              <w:rPr>
                <w:rFonts w:ascii="Verdana" w:hAnsi="Verdana" w:cs="Arial"/>
                <w:sz w:val="18"/>
                <w:szCs w:val="18"/>
                <w:lang w:val="fr-FR"/>
              </w:rPr>
            </w:pPr>
            <w:r w:rsidRPr="008B04E7">
              <w:rPr>
                <w:rFonts w:ascii="Verdana" w:hAnsi="Verdana"/>
                <w:sz w:val="18"/>
                <w:szCs w:val="18"/>
                <w:lang w:val="fr-FR"/>
              </w:rPr>
              <w:t>Gestion centralisée des correctifs, des mises à jour matérielles et logicielles et des autres mises à niveau des systèmes pour prévenir et contenir les attaques informatiques.</w:t>
            </w:r>
          </w:p>
        </w:tc>
        <w:tc>
          <w:tcPr>
            <w:tcW w:w="2785" w:type="dxa"/>
          </w:tcPr>
          <w:p w14:paraId="0BF41EDB" w14:textId="77777777" w:rsidR="00C008E7" w:rsidRPr="008B04E7" w:rsidRDefault="00C008E7" w:rsidP="00C008E7">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2F50759A" w14:textId="77777777" w:rsidR="00C008E7" w:rsidRPr="008B04E7" w:rsidRDefault="00C008E7" w:rsidP="00C008E7">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12CF8195" w14:textId="3CBC57B5" w:rsidR="006B5820" w:rsidRPr="008B04E7" w:rsidRDefault="00C008E7" w:rsidP="00C008E7">
            <w:pPr>
              <w:rPr>
                <w:rFonts w:ascii="Verdana" w:hAnsi="Verdana" w:cs="Arial"/>
                <w:sz w:val="18"/>
                <w:szCs w:val="18"/>
                <w:lang w:val="fr-FR"/>
              </w:rPr>
            </w:pPr>
            <w:r w:rsidRPr="008B04E7">
              <w:rPr>
                <w:rFonts w:ascii="Verdana" w:hAnsi="Verdana" w:cs="Arial"/>
                <w:i/>
                <w:iCs/>
                <w:sz w:val="18"/>
                <w:szCs w:val="18"/>
                <w:highlight w:val="yellow"/>
                <w:lang w:val="fr-FR"/>
              </w:rPr>
              <w:t>Email</w:t>
            </w:r>
          </w:p>
        </w:tc>
      </w:tr>
      <w:tr w:rsidR="006B5820" w:rsidRPr="008B04E7" w14:paraId="5DAB0A07" w14:textId="77777777" w:rsidTr="00E95E63">
        <w:tc>
          <w:tcPr>
            <w:tcW w:w="2155" w:type="dxa"/>
          </w:tcPr>
          <w:p w14:paraId="673D8E5B" w14:textId="6A652AF4" w:rsidR="006B5820" w:rsidRPr="008B04E7" w:rsidRDefault="00C63A84" w:rsidP="006859CC">
            <w:pPr>
              <w:rPr>
                <w:rFonts w:ascii="Verdana" w:hAnsi="Verdana"/>
                <w:sz w:val="18"/>
                <w:szCs w:val="18"/>
                <w:lang w:val="fr-FR"/>
              </w:rPr>
            </w:pPr>
            <w:r w:rsidRPr="008B04E7">
              <w:rPr>
                <w:rFonts w:ascii="Verdana" w:hAnsi="Verdana"/>
                <w:sz w:val="18"/>
                <w:szCs w:val="18"/>
                <w:lang w:val="fr-FR"/>
              </w:rPr>
              <w:t>Responsable des p</w:t>
            </w:r>
            <w:r w:rsidR="006859CC" w:rsidRPr="008B04E7">
              <w:rPr>
                <w:rFonts w:ascii="Verdana" w:hAnsi="Verdana"/>
                <w:sz w:val="18"/>
                <w:szCs w:val="18"/>
                <w:lang w:val="fr-FR"/>
              </w:rPr>
              <w:t>artenaires techniques (fournisseurs de services Internet, fournisseurs de services, hébergeurs, partenaires, etc.)</w:t>
            </w:r>
          </w:p>
        </w:tc>
        <w:tc>
          <w:tcPr>
            <w:tcW w:w="4410" w:type="dxa"/>
          </w:tcPr>
          <w:p w14:paraId="1996920A" w14:textId="6996BBA3" w:rsidR="006B5820" w:rsidRPr="008B04E7" w:rsidRDefault="004C5947" w:rsidP="004C5947">
            <w:pPr>
              <w:rPr>
                <w:rFonts w:ascii="Verdana" w:hAnsi="Verdana"/>
                <w:sz w:val="18"/>
                <w:szCs w:val="18"/>
                <w:lang w:val="fr-FR"/>
              </w:rPr>
            </w:pPr>
            <w:r w:rsidRPr="008B04E7">
              <w:rPr>
                <w:rFonts w:ascii="Verdana" w:hAnsi="Verdana"/>
                <w:sz w:val="18"/>
                <w:szCs w:val="18"/>
                <w:lang w:val="fr-FR"/>
              </w:rPr>
              <w:t xml:space="preserve">Gère les contrôles de sécurité pour limiter la progression d’une cyberattaque sur les systèmes et les organisations tiers. </w:t>
            </w:r>
          </w:p>
        </w:tc>
        <w:tc>
          <w:tcPr>
            <w:tcW w:w="2785" w:type="dxa"/>
          </w:tcPr>
          <w:p w14:paraId="15126141" w14:textId="77777777" w:rsidR="00C63A84" w:rsidRPr="008B04E7" w:rsidRDefault="00C63A84" w:rsidP="00C63A84">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7D29BAE6" w14:textId="77777777" w:rsidR="00C63A84" w:rsidRPr="008B04E7" w:rsidRDefault="00C63A84" w:rsidP="00C63A84">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12E975F9" w14:textId="44F403EA" w:rsidR="006B5820" w:rsidRPr="008B04E7" w:rsidRDefault="00C63A84" w:rsidP="00C63A84">
            <w:pPr>
              <w:rPr>
                <w:rFonts w:ascii="Verdana" w:hAnsi="Verdana" w:cs="Arial"/>
                <w:sz w:val="18"/>
                <w:szCs w:val="18"/>
                <w:lang w:val="fr-FR"/>
              </w:rPr>
            </w:pPr>
            <w:r w:rsidRPr="008B04E7">
              <w:rPr>
                <w:rFonts w:ascii="Verdana" w:hAnsi="Verdana" w:cs="Arial"/>
                <w:i/>
                <w:iCs/>
                <w:sz w:val="18"/>
                <w:szCs w:val="18"/>
                <w:highlight w:val="yellow"/>
                <w:lang w:val="fr-FR"/>
              </w:rPr>
              <w:t>Email</w:t>
            </w:r>
          </w:p>
        </w:tc>
      </w:tr>
      <w:tr w:rsidR="00AB453F" w:rsidRPr="008B04E7" w14:paraId="7F1937A1" w14:textId="77777777" w:rsidTr="00E95E63">
        <w:trPr>
          <w:cnfStyle w:val="000000100000" w:firstRow="0" w:lastRow="0" w:firstColumn="0" w:lastColumn="0" w:oddVBand="0" w:evenVBand="0" w:oddHBand="1" w:evenHBand="0" w:firstRowFirstColumn="0" w:firstRowLastColumn="0" w:lastRowFirstColumn="0" w:lastRowLastColumn="0"/>
        </w:trPr>
        <w:tc>
          <w:tcPr>
            <w:tcW w:w="2155" w:type="dxa"/>
          </w:tcPr>
          <w:p w14:paraId="71E1B561" w14:textId="781ADD3B" w:rsidR="00AB453F" w:rsidRPr="008B04E7" w:rsidRDefault="00AB453F" w:rsidP="00AB453F">
            <w:pPr>
              <w:rPr>
                <w:rFonts w:ascii="Verdana" w:hAnsi="Verdana"/>
                <w:sz w:val="18"/>
                <w:szCs w:val="18"/>
                <w:lang w:val="fr-FR"/>
              </w:rPr>
            </w:pPr>
            <w:r w:rsidRPr="008B04E7">
              <w:rPr>
                <w:rFonts w:ascii="Verdana" w:hAnsi="Verdana"/>
                <w:sz w:val="18"/>
                <w:szCs w:val="18"/>
                <w:lang w:val="fr-FR"/>
              </w:rPr>
              <w:t xml:space="preserve">Équipes externes de réponse aux incidents </w:t>
            </w:r>
          </w:p>
        </w:tc>
        <w:tc>
          <w:tcPr>
            <w:tcW w:w="4410" w:type="dxa"/>
          </w:tcPr>
          <w:p w14:paraId="7AF84019" w14:textId="26DE02AD" w:rsidR="00AB453F" w:rsidRPr="008B04E7" w:rsidRDefault="00664F4B" w:rsidP="00AB453F">
            <w:pPr>
              <w:rPr>
                <w:rFonts w:ascii="Verdana" w:hAnsi="Verdana" w:cs="Arial"/>
                <w:sz w:val="18"/>
                <w:szCs w:val="18"/>
                <w:lang w:val="fr-FR"/>
              </w:rPr>
            </w:pPr>
            <w:r w:rsidRPr="008B04E7">
              <w:rPr>
                <w:rFonts w:ascii="Verdana" w:hAnsi="Verdana"/>
                <w:sz w:val="18"/>
                <w:szCs w:val="18"/>
                <w:lang w:val="fr-FR"/>
              </w:rPr>
              <w:t>Coordination avec l’équipe d’intervention interne pour gérer les risques. Les équipes professionnelles d’intervention en cas d’incident veillent à ce qu’un processus de réponse aux incidents soit suivi. Il est toujours bon d’avoir à votre disposition une équipe d’intervention en cas d’incident composé</w:t>
            </w:r>
            <w:r w:rsidR="005C52A4" w:rsidRPr="008B04E7">
              <w:rPr>
                <w:rFonts w:ascii="Verdana" w:hAnsi="Verdana"/>
                <w:sz w:val="18"/>
                <w:szCs w:val="18"/>
                <w:lang w:val="fr-FR"/>
              </w:rPr>
              <w:t xml:space="preserve"> </w:t>
            </w:r>
            <w:r w:rsidRPr="008B04E7">
              <w:rPr>
                <w:rFonts w:ascii="Verdana" w:hAnsi="Verdana"/>
                <w:sz w:val="18"/>
                <w:szCs w:val="18"/>
                <w:lang w:val="fr-FR"/>
              </w:rPr>
              <w:t xml:space="preserve">d’experts externes qui possèdent déjà des connaissances sur votre environnement.  </w:t>
            </w:r>
          </w:p>
        </w:tc>
        <w:tc>
          <w:tcPr>
            <w:tcW w:w="2785" w:type="dxa"/>
          </w:tcPr>
          <w:p w14:paraId="32737820" w14:textId="77777777" w:rsidR="00AB453F" w:rsidRPr="008B04E7" w:rsidRDefault="00AB453F" w:rsidP="00AB453F">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12D425A4" w14:textId="77777777" w:rsidR="00AB453F" w:rsidRPr="008B04E7" w:rsidRDefault="00AB453F" w:rsidP="00AB453F">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20BFF4A6" w14:textId="6FB4B906" w:rsidR="00AB453F" w:rsidRPr="008B04E7" w:rsidRDefault="00AB453F" w:rsidP="00AB453F">
            <w:pPr>
              <w:rPr>
                <w:rFonts w:ascii="Verdana" w:hAnsi="Verdana" w:cs="Arial"/>
                <w:sz w:val="18"/>
                <w:szCs w:val="18"/>
                <w:lang w:val="fr-FR"/>
              </w:rPr>
            </w:pPr>
            <w:r w:rsidRPr="008B04E7">
              <w:rPr>
                <w:rFonts w:ascii="Verdana" w:hAnsi="Verdana" w:cs="Arial"/>
                <w:i/>
                <w:iCs/>
                <w:sz w:val="18"/>
                <w:szCs w:val="18"/>
                <w:highlight w:val="yellow"/>
                <w:lang w:val="fr-FR"/>
              </w:rPr>
              <w:t>Email</w:t>
            </w:r>
          </w:p>
        </w:tc>
      </w:tr>
      <w:tr w:rsidR="00AB453F" w:rsidRPr="008B04E7" w14:paraId="4A24DAC1" w14:textId="77777777" w:rsidTr="00E912C2">
        <w:tc>
          <w:tcPr>
            <w:tcW w:w="9350" w:type="dxa"/>
            <w:gridSpan w:val="3"/>
            <w:shd w:val="clear" w:color="auto" w:fill="A5A5A5" w:themeFill="accent3"/>
          </w:tcPr>
          <w:p w14:paraId="4710DC14" w14:textId="65F35FB8" w:rsidR="00AB453F" w:rsidRPr="008B04E7" w:rsidRDefault="00B551BC" w:rsidP="00AB453F">
            <w:pPr>
              <w:rPr>
                <w:rFonts w:ascii="Verdana" w:hAnsi="Verdana" w:cs="Arial"/>
                <w:b/>
                <w:bCs/>
                <w:color w:val="FFFFFF" w:themeColor="background1"/>
                <w:sz w:val="18"/>
                <w:szCs w:val="18"/>
                <w:lang w:val="fr-FR"/>
              </w:rPr>
            </w:pPr>
            <w:r w:rsidRPr="008B04E7">
              <w:rPr>
                <w:rFonts w:ascii="Verdana" w:hAnsi="Verdana" w:cs="Arial"/>
                <w:b/>
                <w:bCs/>
                <w:color w:val="FFFFFF" w:themeColor="background1"/>
                <w:sz w:val="18"/>
                <w:szCs w:val="18"/>
                <w:lang w:val="fr-FR"/>
              </w:rPr>
              <w:t>CONFORMITE</w:t>
            </w:r>
          </w:p>
        </w:tc>
      </w:tr>
      <w:tr w:rsidR="00AB453F" w:rsidRPr="008B04E7" w14:paraId="4ABD6883" w14:textId="77777777" w:rsidTr="00E95E63">
        <w:trPr>
          <w:cnfStyle w:val="000000100000" w:firstRow="0" w:lastRow="0" w:firstColumn="0" w:lastColumn="0" w:oddVBand="0" w:evenVBand="0" w:oddHBand="1" w:evenHBand="0" w:firstRowFirstColumn="0" w:firstRowLastColumn="0" w:lastRowFirstColumn="0" w:lastRowLastColumn="0"/>
        </w:trPr>
        <w:tc>
          <w:tcPr>
            <w:tcW w:w="2155" w:type="dxa"/>
          </w:tcPr>
          <w:p w14:paraId="1E790387" w14:textId="516F84E2" w:rsidR="00AB453F" w:rsidRPr="008B04E7" w:rsidRDefault="00B551BC" w:rsidP="00AB453F">
            <w:pPr>
              <w:rPr>
                <w:rFonts w:ascii="Verdana" w:hAnsi="Verdana" w:cs="Arial"/>
                <w:sz w:val="18"/>
                <w:szCs w:val="18"/>
                <w:lang w:val="fr-FR"/>
              </w:rPr>
            </w:pPr>
            <w:r w:rsidRPr="008B04E7">
              <w:rPr>
                <w:rFonts w:ascii="Verdana" w:hAnsi="Verdana" w:cs="Arial"/>
                <w:sz w:val="18"/>
                <w:szCs w:val="18"/>
                <w:lang w:val="fr-FR"/>
              </w:rPr>
              <w:t>Conseiller juridique</w:t>
            </w:r>
          </w:p>
        </w:tc>
        <w:tc>
          <w:tcPr>
            <w:tcW w:w="4410" w:type="dxa"/>
          </w:tcPr>
          <w:p w14:paraId="7E1FB1D1" w14:textId="1F3D61B9" w:rsidR="002B573A" w:rsidRPr="008B04E7" w:rsidRDefault="002B573A" w:rsidP="002B573A">
            <w:pPr>
              <w:rPr>
                <w:rFonts w:ascii="Verdana" w:hAnsi="Verdana"/>
                <w:sz w:val="18"/>
                <w:szCs w:val="18"/>
                <w:lang w:val="fr-FR"/>
              </w:rPr>
            </w:pPr>
            <w:r w:rsidRPr="008B04E7">
              <w:rPr>
                <w:rFonts w:ascii="Verdana" w:hAnsi="Verdana"/>
                <w:sz w:val="18"/>
                <w:szCs w:val="18"/>
                <w:lang w:val="fr-FR"/>
              </w:rPr>
              <w:t>Confirme les exigences relatives à l’information des employés, des clients et du public sur les cyber</w:t>
            </w:r>
            <w:r w:rsidR="005C52A4" w:rsidRPr="008B04E7">
              <w:rPr>
                <w:rFonts w:ascii="Verdana" w:hAnsi="Verdana"/>
                <w:sz w:val="18"/>
                <w:szCs w:val="18"/>
                <w:lang w:val="fr-FR"/>
              </w:rPr>
              <w:t xml:space="preserve"> </w:t>
            </w:r>
            <w:r w:rsidRPr="008B04E7">
              <w:rPr>
                <w:rFonts w:ascii="Verdana" w:hAnsi="Verdana"/>
                <w:sz w:val="18"/>
                <w:szCs w:val="18"/>
                <w:lang w:val="fr-FR"/>
              </w:rPr>
              <w:t xml:space="preserve">attaques. </w:t>
            </w:r>
          </w:p>
          <w:p w14:paraId="20F5AA5F" w14:textId="77777777" w:rsidR="002B573A" w:rsidRPr="008B04E7" w:rsidRDefault="002B573A" w:rsidP="002B573A">
            <w:pPr>
              <w:rPr>
                <w:rFonts w:ascii="Verdana" w:hAnsi="Verdana"/>
                <w:sz w:val="18"/>
                <w:szCs w:val="18"/>
                <w:lang w:val="fr-FR"/>
              </w:rPr>
            </w:pPr>
          </w:p>
          <w:p w14:paraId="0B95B357" w14:textId="77777777" w:rsidR="002B573A" w:rsidRPr="008B04E7" w:rsidRDefault="002B573A" w:rsidP="002B573A">
            <w:pPr>
              <w:rPr>
                <w:rFonts w:ascii="Verdana" w:hAnsi="Verdana"/>
                <w:sz w:val="18"/>
                <w:szCs w:val="18"/>
                <w:lang w:val="fr-FR"/>
              </w:rPr>
            </w:pPr>
            <w:r w:rsidRPr="008B04E7">
              <w:rPr>
                <w:rFonts w:ascii="Verdana" w:hAnsi="Verdana"/>
                <w:sz w:val="18"/>
                <w:szCs w:val="18"/>
                <w:lang w:val="fr-FR"/>
              </w:rPr>
              <w:t>Responsable de l’enregistrement auprès de la police locale.</w:t>
            </w:r>
          </w:p>
          <w:p w14:paraId="090DC642" w14:textId="77777777" w:rsidR="002B573A" w:rsidRPr="008B04E7" w:rsidRDefault="002B573A" w:rsidP="002B573A">
            <w:pPr>
              <w:rPr>
                <w:rFonts w:ascii="Verdana" w:hAnsi="Verdana"/>
                <w:sz w:val="18"/>
                <w:szCs w:val="18"/>
                <w:lang w:val="fr-FR"/>
              </w:rPr>
            </w:pPr>
          </w:p>
          <w:p w14:paraId="16F3E4B7" w14:textId="707B878C" w:rsidR="00AB453F" w:rsidRPr="008B04E7" w:rsidRDefault="002B573A" w:rsidP="002B573A">
            <w:pPr>
              <w:rPr>
                <w:rFonts w:ascii="Verdana" w:hAnsi="Verdana" w:cs="Arial"/>
                <w:sz w:val="18"/>
                <w:szCs w:val="18"/>
                <w:lang w:val="fr-FR"/>
              </w:rPr>
            </w:pPr>
            <w:r w:rsidRPr="008B04E7">
              <w:rPr>
                <w:rFonts w:ascii="Verdana" w:hAnsi="Verdana"/>
                <w:sz w:val="18"/>
                <w:szCs w:val="18"/>
                <w:lang w:val="fr-FR"/>
              </w:rPr>
              <w:lastRenderedPageBreak/>
              <w:t>S’assure que l’équipe informatique dispose de l’autorité légale pour la surveillance des comptes à privilèges.</w:t>
            </w:r>
          </w:p>
        </w:tc>
        <w:tc>
          <w:tcPr>
            <w:tcW w:w="2785" w:type="dxa"/>
          </w:tcPr>
          <w:p w14:paraId="4624EE49" w14:textId="77777777" w:rsidR="002B573A" w:rsidRPr="008B04E7" w:rsidRDefault="002B573A" w:rsidP="002B573A">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lastRenderedPageBreak/>
              <w:t>Nom</w:t>
            </w:r>
          </w:p>
          <w:p w14:paraId="11D630B4" w14:textId="77777777" w:rsidR="002B573A" w:rsidRPr="008B04E7" w:rsidRDefault="002B573A" w:rsidP="002B573A">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6537F28F" w14:textId="4DB88DF6" w:rsidR="00AB453F" w:rsidRPr="008B04E7" w:rsidRDefault="002B573A" w:rsidP="002B573A">
            <w:pPr>
              <w:rPr>
                <w:rFonts w:ascii="Verdana" w:hAnsi="Verdana" w:cs="Arial"/>
                <w:sz w:val="18"/>
                <w:szCs w:val="18"/>
                <w:lang w:val="fr-FR"/>
              </w:rPr>
            </w:pPr>
            <w:r w:rsidRPr="008B04E7">
              <w:rPr>
                <w:rFonts w:ascii="Verdana" w:hAnsi="Verdana" w:cs="Arial"/>
                <w:i/>
                <w:iCs/>
                <w:sz w:val="18"/>
                <w:szCs w:val="18"/>
                <w:highlight w:val="yellow"/>
                <w:lang w:val="fr-FR"/>
              </w:rPr>
              <w:t>Email</w:t>
            </w:r>
            <w:r w:rsidRPr="008B04E7">
              <w:rPr>
                <w:rFonts w:ascii="Verdana" w:hAnsi="Verdana" w:cs="Arial"/>
                <w:sz w:val="18"/>
                <w:szCs w:val="18"/>
                <w:lang w:val="fr-FR"/>
              </w:rPr>
              <w:t xml:space="preserve"> </w:t>
            </w:r>
          </w:p>
          <w:p w14:paraId="6DFB9E20" w14:textId="77777777" w:rsidR="00AB453F" w:rsidRPr="008B04E7" w:rsidRDefault="00AB453F" w:rsidP="00AB453F">
            <w:pPr>
              <w:rPr>
                <w:rFonts w:ascii="Verdana" w:hAnsi="Verdana" w:cs="Arial"/>
                <w:sz w:val="18"/>
                <w:szCs w:val="18"/>
                <w:lang w:val="fr-FR"/>
              </w:rPr>
            </w:pPr>
          </w:p>
        </w:tc>
      </w:tr>
      <w:tr w:rsidR="00AB453F" w:rsidRPr="008B04E7" w14:paraId="3C9638C6" w14:textId="77777777" w:rsidTr="00E95E63">
        <w:tc>
          <w:tcPr>
            <w:tcW w:w="2155" w:type="dxa"/>
          </w:tcPr>
          <w:p w14:paraId="5E83365B" w14:textId="4EE6674E" w:rsidR="00AB453F" w:rsidRPr="008B04E7" w:rsidRDefault="002B573A" w:rsidP="00AB453F">
            <w:pPr>
              <w:rPr>
                <w:rFonts w:ascii="Verdana" w:hAnsi="Verdana" w:cs="Arial"/>
                <w:sz w:val="18"/>
                <w:szCs w:val="18"/>
                <w:lang w:val="fr-FR"/>
              </w:rPr>
            </w:pPr>
            <w:r w:rsidRPr="008B04E7">
              <w:rPr>
                <w:rFonts w:ascii="Verdana" w:hAnsi="Verdana" w:cs="Arial"/>
                <w:sz w:val="18"/>
                <w:szCs w:val="18"/>
                <w:lang w:val="fr-FR"/>
              </w:rPr>
              <w:t>Audit et conformité</w:t>
            </w:r>
          </w:p>
        </w:tc>
        <w:tc>
          <w:tcPr>
            <w:tcW w:w="4410" w:type="dxa"/>
          </w:tcPr>
          <w:p w14:paraId="4CF70F33" w14:textId="2586A41F" w:rsidR="00AB453F" w:rsidRPr="008B04E7" w:rsidRDefault="006422F6" w:rsidP="00AB453F">
            <w:pPr>
              <w:rPr>
                <w:rFonts w:ascii="Verdana" w:hAnsi="Verdana" w:cs="Arial"/>
                <w:sz w:val="18"/>
                <w:szCs w:val="18"/>
                <w:lang w:val="fr-FR"/>
              </w:rPr>
            </w:pPr>
            <w:r w:rsidRPr="008B04E7">
              <w:rPr>
                <w:rFonts w:ascii="Verdana" w:hAnsi="Verdana"/>
                <w:sz w:val="18"/>
                <w:szCs w:val="18"/>
                <w:lang w:val="fr-FR"/>
              </w:rPr>
              <w:t>Communique avec les organismes de réglementation, conformément aux exigences en matière de rapports d’audit.</w:t>
            </w:r>
          </w:p>
        </w:tc>
        <w:tc>
          <w:tcPr>
            <w:tcW w:w="2785" w:type="dxa"/>
          </w:tcPr>
          <w:p w14:paraId="0F96D779" w14:textId="77777777" w:rsidR="006422F6" w:rsidRPr="008B04E7" w:rsidRDefault="006422F6" w:rsidP="006422F6">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28D4F4DB" w14:textId="77777777" w:rsidR="006422F6" w:rsidRPr="008B04E7" w:rsidRDefault="006422F6" w:rsidP="006422F6">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0CC23C5F" w14:textId="77777777" w:rsidR="006422F6" w:rsidRPr="008B04E7" w:rsidRDefault="006422F6" w:rsidP="006422F6">
            <w:pPr>
              <w:rPr>
                <w:rFonts w:ascii="Verdana" w:hAnsi="Verdana" w:cs="Arial"/>
                <w:sz w:val="18"/>
                <w:szCs w:val="18"/>
                <w:lang w:val="fr-FR"/>
              </w:rPr>
            </w:pPr>
            <w:r w:rsidRPr="008B04E7">
              <w:rPr>
                <w:rFonts w:ascii="Verdana" w:hAnsi="Verdana" w:cs="Arial"/>
                <w:i/>
                <w:iCs/>
                <w:sz w:val="18"/>
                <w:szCs w:val="18"/>
                <w:highlight w:val="yellow"/>
                <w:lang w:val="fr-FR"/>
              </w:rPr>
              <w:t>Email</w:t>
            </w:r>
            <w:r w:rsidRPr="008B04E7">
              <w:rPr>
                <w:rFonts w:ascii="Verdana" w:hAnsi="Verdana" w:cs="Arial"/>
                <w:sz w:val="18"/>
                <w:szCs w:val="18"/>
                <w:lang w:val="fr-FR"/>
              </w:rPr>
              <w:t xml:space="preserve"> </w:t>
            </w:r>
          </w:p>
          <w:p w14:paraId="3B9E698D" w14:textId="590AD4E9" w:rsidR="00AB453F" w:rsidRPr="008B04E7" w:rsidRDefault="00AB453F" w:rsidP="00AB453F">
            <w:pPr>
              <w:rPr>
                <w:rFonts w:ascii="Verdana" w:hAnsi="Verdana" w:cs="Arial"/>
                <w:sz w:val="18"/>
                <w:szCs w:val="18"/>
                <w:lang w:val="fr-FR"/>
              </w:rPr>
            </w:pPr>
          </w:p>
        </w:tc>
      </w:tr>
      <w:tr w:rsidR="00AB453F" w:rsidRPr="008B04E7" w14:paraId="72BB71DC" w14:textId="77777777" w:rsidTr="00E95E63">
        <w:trPr>
          <w:cnfStyle w:val="000000100000" w:firstRow="0" w:lastRow="0" w:firstColumn="0" w:lastColumn="0" w:oddVBand="0" w:evenVBand="0" w:oddHBand="1" w:evenHBand="0" w:firstRowFirstColumn="0" w:firstRowLastColumn="0" w:lastRowFirstColumn="0" w:lastRowLastColumn="0"/>
        </w:trPr>
        <w:tc>
          <w:tcPr>
            <w:tcW w:w="2155" w:type="dxa"/>
          </w:tcPr>
          <w:p w14:paraId="6D4F0972" w14:textId="704002F9" w:rsidR="00AB453F" w:rsidRPr="008B04E7" w:rsidRDefault="00570B1E" w:rsidP="00AB453F">
            <w:pPr>
              <w:rPr>
                <w:rFonts w:ascii="Verdana" w:hAnsi="Verdana" w:cs="Arial"/>
                <w:sz w:val="18"/>
                <w:szCs w:val="18"/>
                <w:lang w:val="fr-FR"/>
              </w:rPr>
            </w:pPr>
            <w:r w:rsidRPr="008B04E7">
              <w:rPr>
                <w:rFonts w:ascii="Verdana" w:hAnsi="Verdana" w:cs="Arial"/>
                <w:sz w:val="18"/>
                <w:szCs w:val="18"/>
                <w:lang w:val="fr-FR"/>
              </w:rPr>
              <w:t>Ressources humaines</w:t>
            </w:r>
          </w:p>
        </w:tc>
        <w:tc>
          <w:tcPr>
            <w:tcW w:w="4410" w:type="dxa"/>
          </w:tcPr>
          <w:p w14:paraId="30B153CE" w14:textId="63C6052A" w:rsidR="00AB453F" w:rsidRPr="008B04E7" w:rsidRDefault="0051264B" w:rsidP="00AB453F">
            <w:pPr>
              <w:rPr>
                <w:rFonts w:ascii="Verdana" w:hAnsi="Verdana" w:cs="Arial"/>
                <w:sz w:val="18"/>
                <w:szCs w:val="18"/>
                <w:lang w:val="fr-FR"/>
              </w:rPr>
            </w:pPr>
            <w:r w:rsidRPr="008B04E7">
              <w:rPr>
                <w:rFonts w:ascii="Verdana" w:hAnsi="Verdana"/>
                <w:sz w:val="18"/>
                <w:szCs w:val="18"/>
                <w:lang w:val="fr-FR"/>
              </w:rPr>
              <w:t>Coordonne les communications internes des employés concernant les atteintes aux données personnelles et répond</w:t>
            </w:r>
            <w:r w:rsidR="008B04E7">
              <w:rPr>
                <w:rFonts w:ascii="Verdana" w:hAnsi="Verdana"/>
                <w:sz w:val="18"/>
                <w:szCs w:val="18"/>
                <w:lang w:val="fr-FR"/>
              </w:rPr>
              <w:t>ent</w:t>
            </w:r>
            <w:r w:rsidRPr="008B04E7">
              <w:rPr>
                <w:rFonts w:ascii="Verdana" w:hAnsi="Verdana"/>
                <w:sz w:val="18"/>
                <w:szCs w:val="18"/>
                <w:lang w:val="fr-FR"/>
              </w:rPr>
              <w:t xml:space="preserve"> aux questions des employés.</w:t>
            </w:r>
          </w:p>
        </w:tc>
        <w:tc>
          <w:tcPr>
            <w:tcW w:w="2785" w:type="dxa"/>
          </w:tcPr>
          <w:p w14:paraId="7164C7BC" w14:textId="77777777" w:rsidR="0051264B" w:rsidRPr="008B04E7" w:rsidRDefault="0051264B" w:rsidP="0051264B">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424F6ECF" w14:textId="77777777" w:rsidR="0051264B" w:rsidRPr="008B04E7" w:rsidRDefault="0051264B" w:rsidP="0051264B">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7C5ACA3F" w14:textId="77777777" w:rsidR="0051264B" w:rsidRPr="008B04E7" w:rsidRDefault="0051264B" w:rsidP="0051264B">
            <w:pPr>
              <w:rPr>
                <w:rFonts w:ascii="Verdana" w:hAnsi="Verdana" w:cs="Arial"/>
                <w:sz w:val="18"/>
                <w:szCs w:val="18"/>
                <w:lang w:val="fr-FR"/>
              </w:rPr>
            </w:pPr>
            <w:r w:rsidRPr="008B04E7">
              <w:rPr>
                <w:rFonts w:ascii="Verdana" w:hAnsi="Verdana" w:cs="Arial"/>
                <w:i/>
                <w:iCs/>
                <w:sz w:val="18"/>
                <w:szCs w:val="18"/>
                <w:highlight w:val="yellow"/>
                <w:lang w:val="fr-FR"/>
              </w:rPr>
              <w:t>Email</w:t>
            </w:r>
            <w:r w:rsidRPr="008B04E7">
              <w:rPr>
                <w:rFonts w:ascii="Verdana" w:hAnsi="Verdana" w:cs="Arial"/>
                <w:sz w:val="18"/>
                <w:szCs w:val="18"/>
                <w:lang w:val="fr-FR"/>
              </w:rPr>
              <w:t xml:space="preserve"> </w:t>
            </w:r>
          </w:p>
          <w:p w14:paraId="7C0C6D9A" w14:textId="7732C2B6" w:rsidR="00AB453F" w:rsidRPr="008B04E7" w:rsidRDefault="00AB453F" w:rsidP="00AB453F">
            <w:pPr>
              <w:rPr>
                <w:rFonts w:ascii="Verdana" w:hAnsi="Verdana" w:cs="Arial"/>
                <w:sz w:val="18"/>
                <w:szCs w:val="18"/>
                <w:lang w:val="fr-FR"/>
              </w:rPr>
            </w:pPr>
          </w:p>
        </w:tc>
      </w:tr>
      <w:tr w:rsidR="00AB453F" w:rsidRPr="008B04E7" w14:paraId="40606263" w14:textId="77777777" w:rsidTr="00E95E63">
        <w:tc>
          <w:tcPr>
            <w:tcW w:w="2155" w:type="dxa"/>
          </w:tcPr>
          <w:p w14:paraId="3C9E7553" w14:textId="67B53F06" w:rsidR="00AB453F" w:rsidRPr="008B04E7" w:rsidRDefault="0051264B" w:rsidP="00AB453F">
            <w:pPr>
              <w:rPr>
                <w:rFonts w:ascii="Verdana" w:hAnsi="Verdana" w:cs="Arial"/>
                <w:sz w:val="18"/>
                <w:szCs w:val="18"/>
                <w:lang w:val="fr-FR"/>
              </w:rPr>
            </w:pPr>
            <w:r w:rsidRPr="008B04E7">
              <w:rPr>
                <w:rFonts w:ascii="Verdana" w:hAnsi="Verdana" w:cs="Arial"/>
                <w:sz w:val="18"/>
                <w:szCs w:val="18"/>
                <w:lang w:val="fr-FR"/>
              </w:rPr>
              <w:t>Contact réglementaire</w:t>
            </w:r>
          </w:p>
        </w:tc>
        <w:tc>
          <w:tcPr>
            <w:tcW w:w="4410" w:type="dxa"/>
          </w:tcPr>
          <w:p w14:paraId="247E1DEC" w14:textId="486ABAF1" w:rsidR="00AB453F" w:rsidRPr="008B04E7" w:rsidRDefault="00AB5BB6" w:rsidP="00AB453F">
            <w:pPr>
              <w:rPr>
                <w:rFonts w:ascii="Verdana" w:hAnsi="Verdana" w:cs="Arial"/>
                <w:sz w:val="18"/>
                <w:szCs w:val="18"/>
                <w:lang w:val="fr-FR"/>
              </w:rPr>
            </w:pPr>
            <w:r w:rsidRPr="008B04E7">
              <w:rPr>
                <w:rFonts w:ascii="Verdana" w:hAnsi="Verdana"/>
                <w:sz w:val="18"/>
                <w:szCs w:val="18"/>
                <w:lang w:val="fr-FR"/>
              </w:rPr>
              <w:t>Reçoit des informations sur une violation de données, conformément au calendrier et au format prescrits par les exigences en matière de conformité.</w:t>
            </w:r>
          </w:p>
        </w:tc>
        <w:tc>
          <w:tcPr>
            <w:tcW w:w="2785" w:type="dxa"/>
          </w:tcPr>
          <w:p w14:paraId="15946E98" w14:textId="77777777" w:rsidR="0051264B" w:rsidRPr="008B04E7" w:rsidRDefault="0051264B" w:rsidP="0051264B">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7A636800" w14:textId="77777777" w:rsidR="0051264B" w:rsidRPr="008B04E7" w:rsidRDefault="0051264B" w:rsidP="0051264B">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5299BD56" w14:textId="77777777" w:rsidR="0051264B" w:rsidRPr="008B04E7" w:rsidRDefault="0051264B" w:rsidP="0051264B">
            <w:pPr>
              <w:rPr>
                <w:rFonts w:ascii="Verdana" w:hAnsi="Verdana" w:cs="Arial"/>
                <w:sz w:val="18"/>
                <w:szCs w:val="18"/>
                <w:lang w:val="fr-FR"/>
              </w:rPr>
            </w:pPr>
            <w:r w:rsidRPr="008B04E7">
              <w:rPr>
                <w:rFonts w:ascii="Verdana" w:hAnsi="Verdana" w:cs="Arial"/>
                <w:i/>
                <w:iCs/>
                <w:sz w:val="18"/>
                <w:szCs w:val="18"/>
                <w:highlight w:val="yellow"/>
                <w:lang w:val="fr-FR"/>
              </w:rPr>
              <w:t>Email</w:t>
            </w:r>
            <w:r w:rsidRPr="008B04E7">
              <w:rPr>
                <w:rFonts w:ascii="Verdana" w:hAnsi="Verdana" w:cs="Arial"/>
                <w:sz w:val="18"/>
                <w:szCs w:val="18"/>
                <w:lang w:val="fr-FR"/>
              </w:rPr>
              <w:t xml:space="preserve"> </w:t>
            </w:r>
          </w:p>
          <w:p w14:paraId="5F75E500" w14:textId="55C58537" w:rsidR="00AB453F" w:rsidRPr="008B04E7" w:rsidRDefault="00AB453F" w:rsidP="00AB453F">
            <w:pPr>
              <w:rPr>
                <w:rFonts w:ascii="Verdana" w:hAnsi="Verdana" w:cs="Arial"/>
                <w:sz w:val="18"/>
                <w:szCs w:val="18"/>
                <w:lang w:val="fr-FR"/>
              </w:rPr>
            </w:pPr>
          </w:p>
        </w:tc>
      </w:tr>
      <w:tr w:rsidR="00AB453F" w:rsidRPr="008B04E7" w14:paraId="6D0810F1" w14:textId="77777777" w:rsidTr="00E912C2">
        <w:trPr>
          <w:cnfStyle w:val="000000100000" w:firstRow="0" w:lastRow="0" w:firstColumn="0" w:lastColumn="0" w:oddVBand="0" w:evenVBand="0" w:oddHBand="1" w:evenHBand="0" w:firstRowFirstColumn="0" w:firstRowLastColumn="0" w:lastRowFirstColumn="0" w:lastRowLastColumn="0"/>
        </w:trPr>
        <w:tc>
          <w:tcPr>
            <w:tcW w:w="9350" w:type="dxa"/>
            <w:gridSpan w:val="3"/>
            <w:shd w:val="clear" w:color="auto" w:fill="A5A5A5" w:themeFill="accent3"/>
          </w:tcPr>
          <w:p w14:paraId="69B0E871" w14:textId="41928E56" w:rsidR="00AB453F" w:rsidRPr="008B04E7" w:rsidRDefault="00AB453F" w:rsidP="00AB453F">
            <w:pPr>
              <w:rPr>
                <w:rFonts w:ascii="Verdana" w:hAnsi="Verdana" w:cs="Arial"/>
                <w:b/>
                <w:bCs/>
                <w:sz w:val="18"/>
                <w:szCs w:val="18"/>
                <w:lang w:val="fr-FR"/>
              </w:rPr>
            </w:pPr>
            <w:r w:rsidRPr="008B04E7">
              <w:rPr>
                <w:rFonts w:ascii="Verdana" w:hAnsi="Verdana" w:cs="Arial"/>
                <w:b/>
                <w:bCs/>
                <w:color w:val="FFFFFF" w:themeColor="background1"/>
                <w:sz w:val="18"/>
                <w:szCs w:val="18"/>
                <w:lang w:val="fr-FR"/>
              </w:rPr>
              <w:t>COMMUNICATION</w:t>
            </w:r>
          </w:p>
        </w:tc>
      </w:tr>
      <w:tr w:rsidR="00AB453F" w:rsidRPr="008B04E7" w14:paraId="50E8E6E0" w14:textId="77777777" w:rsidTr="00E912C2">
        <w:tc>
          <w:tcPr>
            <w:tcW w:w="2155" w:type="dxa"/>
          </w:tcPr>
          <w:p w14:paraId="0CA903B0" w14:textId="0E1EFBBE" w:rsidR="00AB453F" w:rsidRPr="008B04E7" w:rsidRDefault="00FF24EA" w:rsidP="00AB453F">
            <w:pPr>
              <w:rPr>
                <w:rFonts w:ascii="Verdana" w:hAnsi="Verdana" w:cs="Arial"/>
                <w:sz w:val="18"/>
                <w:szCs w:val="18"/>
                <w:lang w:val="fr-FR"/>
              </w:rPr>
            </w:pPr>
            <w:r w:rsidRPr="008B04E7">
              <w:rPr>
                <w:rFonts w:ascii="Verdana" w:hAnsi="Verdana"/>
                <w:sz w:val="18"/>
                <w:szCs w:val="18"/>
                <w:lang w:val="fr-FR"/>
              </w:rPr>
              <w:t>Responsable marketing et des relations publiques</w:t>
            </w:r>
          </w:p>
        </w:tc>
        <w:tc>
          <w:tcPr>
            <w:tcW w:w="4410" w:type="dxa"/>
          </w:tcPr>
          <w:p w14:paraId="3CA47C4F" w14:textId="77777777" w:rsidR="00E329B1" w:rsidRPr="008B04E7" w:rsidRDefault="00E329B1" w:rsidP="00E329B1">
            <w:pPr>
              <w:rPr>
                <w:rFonts w:ascii="Verdana" w:hAnsi="Verdana"/>
                <w:sz w:val="18"/>
                <w:szCs w:val="18"/>
                <w:lang w:val="fr-FR"/>
              </w:rPr>
            </w:pPr>
            <w:r w:rsidRPr="008B04E7">
              <w:rPr>
                <w:rFonts w:ascii="Verdana" w:hAnsi="Verdana"/>
                <w:sz w:val="18"/>
                <w:szCs w:val="18"/>
                <w:lang w:val="fr-FR"/>
              </w:rPr>
              <w:t xml:space="preserve">Communication externe avec les clients, les partenaires et les médias. </w:t>
            </w:r>
          </w:p>
          <w:p w14:paraId="0D41A89C" w14:textId="77777777" w:rsidR="00E329B1" w:rsidRPr="008B04E7" w:rsidRDefault="00E329B1" w:rsidP="00E329B1">
            <w:pPr>
              <w:rPr>
                <w:rFonts w:ascii="Verdana" w:hAnsi="Verdana"/>
                <w:sz w:val="18"/>
                <w:szCs w:val="18"/>
                <w:lang w:val="fr-FR"/>
              </w:rPr>
            </w:pPr>
          </w:p>
          <w:p w14:paraId="2AEE2E35" w14:textId="77777777" w:rsidR="00E329B1" w:rsidRPr="008B04E7" w:rsidRDefault="00E329B1" w:rsidP="00E329B1">
            <w:pPr>
              <w:rPr>
                <w:rFonts w:ascii="Verdana" w:hAnsi="Verdana"/>
                <w:sz w:val="18"/>
                <w:szCs w:val="18"/>
                <w:lang w:val="fr-FR"/>
              </w:rPr>
            </w:pPr>
            <w:r w:rsidRPr="008B04E7">
              <w:rPr>
                <w:rFonts w:ascii="Verdana" w:hAnsi="Verdana"/>
                <w:sz w:val="18"/>
                <w:szCs w:val="18"/>
                <w:lang w:val="fr-FR"/>
              </w:rPr>
              <w:t>Coordonne toutes les communications et les demandes d’interview avec les experts internes et l’équipe de sécurité.</w:t>
            </w:r>
          </w:p>
          <w:p w14:paraId="0E6F7050" w14:textId="77777777" w:rsidR="00E329B1" w:rsidRPr="008B04E7" w:rsidRDefault="00E329B1" w:rsidP="00E329B1">
            <w:pPr>
              <w:rPr>
                <w:rFonts w:ascii="Verdana" w:hAnsi="Verdana"/>
                <w:sz w:val="18"/>
                <w:szCs w:val="18"/>
                <w:lang w:val="fr-FR"/>
              </w:rPr>
            </w:pPr>
          </w:p>
          <w:p w14:paraId="44B8434E" w14:textId="6434645C" w:rsidR="00AB453F" w:rsidRPr="008B04E7" w:rsidRDefault="00E329B1" w:rsidP="00E329B1">
            <w:pPr>
              <w:rPr>
                <w:rFonts w:ascii="Verdana" w:hAnsi="Verdana" w:cs="Arial"/>
                <w:sz w:val="18"/>
                <w:szCs w:val="18"/>
                <w:lang w:val="fr-FR"/>
              </w:rPr>
            </w:pPr>
            <w:r w:rsidRPr="008B04E7">
              <w:rPr>
                <w:rFonts w:ascii="Verdana" w:hAnsi="Verdana"/>
                <w:sz w:val="18"/>
                <w:szCs w:val="18"/>
                <w:lang w:val="fr-FR"/>
              </w:rPr>
              <w:t>Conserve les projets de plans et de déclarations de communication de crise qui peuvent être personnalisés et distribués rapidement en cas de violation.</w:t>
            </w:r>
          </w:p>
        </w:tc>
        <w:tc>
          <w:tcPr>
            <w:tcW w:w="2785" w:type="dxa"/>
          </w:tcPr>
          <w:p w14:paraId="569A6586" w14:textId="77777777" w:rsidR="003927D4" w:rsidRPr="008B04E7" w:rsidRDefault="003927D4" w:rsidP="003927D4">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7C359ACB" w14:textId="77777777" w:rsidR="003927D4" w:rsidRPr="008B04E7" w:rsidRDefault="003927D4" w:rsidP="003927D4">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2F806B23" w14:textId="77777777" w:rsidR="003927D4" w:rsidRPr="008B04E7" w:rsidRDefault="003927D4" w:rsidP="003927D4">
            <w:pPr>
              <w:rPr>
                <w:rFonts w:ascii="Verdana" w:hAnsi="Verdana" w:cs="Arial"/>
                <w:sz w:val="18"/>
                <w:szCs w:val="18"/>
                <w:lang w:val="fr-FR"/>
              </w:rPr>
            </w:pPr>
            <w:r w:rsidRPr="008B04E7">
              <w:rPr>
                <w:rFonts w:ascii="Verdana" w:hAnsi="Verdana" w:cs="Arial"/>
                <w:i/>
                <w:iCs/>
                <w:sz w:val="18"/>
                <w:szCs w:val="18"/>
                <w:highlight w:val="yellow"/>
                <w:lang w:val="fr-FR"/>
              </w:rPr>
              <w:t>Email</w:t>
            </w:r>
            <w:r w:rsidRPr="008B04E7">
              <w:rPr>
                <w:rFonts w:ascii="Verdana" w:hAnsi="Verdana" w:cs="Arial"/>
                <w:sz w:val="18"/>
                <w:szCs w:val="18"/>
                <w:lang w:val="fr-FR"/>
              </w:rPr>
              <w:t xml:space="preserve"> </w:t>
            </w:r>
          </w:p>
          <w:p w14:paraId="65065D00" w14:textId="03650C6D" w:rsidR="00AB453F" w:rsidRPr="008B04E7" w:rsidRDefault="00AB453F" w:rsidP="00AB453F">
            <w:pPr>
              <w:rPr>
                <w:rFonts w:ascii="Verdana" w:hAnsi="Verdana" w:cs="Arial"/>
                <w:sz w:val="18"/>
                <w:szCs w:val="18"/>
                <w:lang w:val="fr-FR"/>
              </w:rPr>
            </w:pPr>
          </w:p>
        </w:tc>
      </w:tr>
      <w:tr w:rsidR="00AB453F" w:rsidRPr="008B04E7" w14:paraId="51FABD69" w14:textId="77777777" w:rsidTr="00E912C2">
        <w:trPr>
          <w:cnfStyle w:val="000000100000" w:firstRow="0" w:lastRow="0" w:firstColumn="0" w:lastColumn="0" w:oddVBand="0" w:evenVBand="0" w:oddHBand="1" w:evenHBand="0" w:firstRowFirstColumn="0" w:firstRowLastColumn="0" w:lastRowFirstColumn="0" w:lastRowLastColumn="0"/>
        </w:trPr>
        <w:tc>
          <w:tcPr>
            <w:tcW w:w="2155" w:type="dxa"/>
          </w:tcPr>
          <w:p w14:paraId="15EF8A54" w14:textId="6E1DD56F" w:rsidR="00AB453F" w:rsidRPr="008B04E7" w:rsidRDefault="00274646" w:rsidP="00AB453F">
            <w:pPr>
              <w:rPr>
                <w:rFonts w:ascii="Verdana" w:hAnsi="Verdana" w:cs="Arial"/>
                <w:sz w:val="18"/>
                <w:szCs w:val="18"/>
                <w:lang w:val="fr-FR"/>
              </w:rPr>
            </w:pPr>
            <w:r w:rsidRPr="008B04E7">
              <w:rPr>
                <w:rFonts w:ascii="Verdana" w:hAnsi="Verdana"/>
                <w:sz w:val="18"/>
                <w:szCs w:val="18"/>
                <w:lang w:val="fr-FR"/>
              </w:rPr>
              <w:t>Responsable webmarketing et médias sociaux</w:t>
            </w:r>
          </w:p>
        </w:tc>
        <w:tc>
          <w:tcPr>
            <w:tcW w:w="4410" w:type="dxa"/>
          </w:tcPr>
          <w:p w14:paraId="12766C38" w14:textId="00DEE383" w:rsidR="004947F7" w:rsidRPr="008B04E7" w:rsidRDefault="004947F7" w:rsidP="004947F7">
            <w:pPr>
              <w:rPr>
                <w:rFonts w:ascii="Verdana" w:hAnsi="Verdana"/>
                <w:sz w:val="18"/>
                <w:szCs w:val="18"/>
                <w:lang w:val="fr-FR"/>
              </w:rPr>
            </w:pPr>
            <w:r w:rsidRPr="008B04E7">
              <w:rPr>
                <w:rFonts w:ascii="Verdana" w:hAnsi="Verdana"/>
                <w:sz w:val="18"/>
                <w:szCs w:val="18"/>
                <w:lang w:val="fr-FR"/>
              </w:rPr>
              <w:t>Publie des informations sur le site internet de l’entreprise (intranet), les réseaux sociaux et par email concernant la cyberattaque, y compris le plan de réponse à l’incident et des recommandations pour les utilisateurs.</w:t>
            </w:r>
          </w:p>
          <w:p w14:paraId="64225219" w14:textId="77777777" w:rsidR="004947F7" w:rsidRPr="008B04E7" w:rsidRDefault="004947F7" w:rsidP="004947F7">
            <w:pPr>
              <w:rPr>
                <w:rFonts w:ascii="Verdana" w:hAnsi="Verdana"/>
                <w:sz w:val="18"/>
                <w:szCs w:val="18"/>
                <w:lang w:val="fr-FR"/>
              </w:rPr>
            </w:pPr>
          </w:p>
          <w:p w14:paraId="33A05B4A" w14:textId="13B46AF1" w:rsidR="00AB453F" w:rsidRPr="008B04E7" w:rsidRDefault="004947F7" w:rsidP="004947F7">
            <w:pPr>
              <w:rPr>
                <w:rFonts w:ascii="Verdana" w:hAnsi="Verdana" w:cs="Arial"/>
                <w:sz w:val="18"/>
                <w:szCs w:val="18"/>
                <w:lang w:val="fr-FR"/>
              </w:rPr>
            </w:pPr>
            <w:r w:rsidRPr="008B04E7">
              <w:rPr>
                <w:rFonts w:ascii="Verdana" w:hAnsi="Verdana"/>
                <w:sz w:val="18"/>
                <w:szCs w:val="18"/>
                <w:lang w:val="fr-FR"/>
              </w:rPr>
              <w:t>Configure la surveillance sur les réseaux sociaux pour s’assurer que nous recevons les commentaires ou des questions envoyés par les clients via les réseaux sociaux.</w:t>
            </w:r>
          </w:p>
        </w:tc>
        <w:tc>
          <w:tcPr>
            <w:tcW w:w="2785" w:type="dxa"/>
          </w:tcPr>
          <w:p w14:paraId="3BBFE955" w14:textId="77777777" w:rsidR="002132F9" w:rsidRPr="008B04E7" w:rsidRDefault="002132F9" w:rsidP="002132F9">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4C6739B2" w14:textId="77777777" w:rsidR="002132F9" w:rsidRPr="008B04E7" w:rsidRDefault="002132F9" w:rsidP="002132F9">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2F1D3702" w14:textId="77777777" w:rsidR="002132F9" w:rsidRPr="008B04E7" w:rsidRDefault="002132F9" w:rsidP="002132F9">
            <w:pPr>
              <w:rPr>
                <w:rFonts w:ascii="Verdana" w:hAnsi="Verdana" w:cs="Arial"/>
                <w:sz w:val="18"/>
                <w:szCs w:val="18"/>
                <w:lang w:val="fr-FR"/>
              </w:rPr>
            </w:pPr>
            <w:r w:rsidRPr="008B04E7">
              <w:rPr>
                <w:rFonts w:ascii="Verdana" w:hAnsi="Verdana" w:cs="Arial"/>
                <w:i/>
                <w:iCs/>
                <w:sz w:val="18"/>
                <w:szCs w:val="18"/>
                <w:highlight w:val="yellow"/>
                <w:lang w:val="fr-FR"/>
              </w:rPr>
              <w:t>Email</w:t>
            </w:r>
            <w:r w:rsidRPr="008B04E7">
              <w:rPr>
                <w:rFonts w:ascii="Verdana" w:hAnsi="Verdana" w:cs="Arial"/>
                <w:sz w:val="18"/>
                <w:szCs w:val="18"/>
                <w:lang w:val="fr-FR"/>
              </w:rPr>
              <w:t xml:space="preserve"> </w:t>
            </w:r>
          </w:p>
          <w:p w14:paraId="6A1DA384" w14:textId="1AEAC623" w:rsidR="00AB453F" w:rsidRPr="008B04E7" w:rsidRDefault="00AB453F" w:rsidP="00AB453F">
            <w:pPr>
              <w:rPr>
                <w:rFonts w:ascii="Verdana" w:hAnsi="Verdana" w:cs="Arial"/>
                <w:sz w:val="18"/>
                <w:szCs w:val="18"/>
                <w:lang w:val="fr-FR"/>
              </w:rPr>
            </w:pPr>
          </w:p>
        </w:tc>
      </w:tr>
      <w:tr w:rsidR="00FB7A98" w:rsidRPr="008B04E7" w14:paraId="04B629E9" w14:textId="77777777" w:rsidTr="00E84992">
        <w:tc>
          <w:tcPr>
            <w:tcW w:w="2155" w:type="dxa"/>
          </w:tcPr>
          <w:p w14:paraId="1DCC9738" w14:textId="6994F643" w:rsidR="00FB7A98" w:rsidRPr="008B04E7" w:rsidRDefault="00E84992" w:rsidP="00AB453F">
            <w:pPr>
              <w:rPr>
                <w:rFonts w:ascii="Verdana" w:hAnsi="Verdana"/>
                <w:sz w:val="18"/>
                <w:szCs w:val="18"/>
                <w:lang w:val="fr-FR"/>
              </w:rPr>
            </w:pPr>
            <w:r w:rsidRPr="008B04E7">
              <w:rPr>
                <w:rFonts w:ascii="Verdana" w:hAnsi="Verdana"/>
                <w:sz w:val="18"/>
                <w:szCs w:val="18"/>
                <w:lang w:val="fr-FR"/>
              </w:rPr>
              <w:t>Responsable des opérations / du support informatique (interne)</w:t>
            </w:r>
          </w:p>
        </w:tc>
        <w:tc>
          <w:tcPr>
            <w:tcW w:w="4410" w:type="dxa"/>
          </w:tcPr>
          <w:p w14:paraId="4CD20746" w14:textId="5BFA1EBE" w:rsidR="00FB7A98" w:rsidRPr="008B04E7" w:rsidRDefault="008409DC" w:rsidP="004947F7">
            <w:pPr>
              <w:rPr>
                <w:rFonts w:ascii="Verdana" w:hAnsi="Verdana"/>
                <w:sz w:val="18"/>
                <w:szCs w:val="18"/>
                <w:lang w:val="fr-FR"/>
              </w:rPr>
            </w:pPr>
            <w:r w:rsidRPr="008B04E7">
              <w:rPr>
                <w:rFonts w:ascii="Verdana" w:hAnsi="Verdana"/>
                <w:sz w:val="18"/>
                <w:szCs w:val="18"/>
                <w:lang w:val="fr-FR"/>
              </w:rPr>
              <w:t>Fournit des bulletins de sécurité et des conseils techniques aux employés en cas d’infraction, y compris les mises à jour logicielles requises, les changements de mot de passe ou d’autres modifications du système.</w:t>
            </w:r>
          </w:p>
        </w:tc>
        <w:tc>
          <w:tcPr>
            <w:tcW w:w="2785" w:type="dxa"/>
          </w:tcPr>
          <w:p w14:paraId="408165A1" w14:textId="77777777" w:rsidR="00AB340E" w:rsidRPr="008B04E7" w:rsidRDefault="00AB340E" w:rsidP="00AB340E">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Nom</w:t>
            </w:r>
          </w:p>
          <w:p w14:paraId="3F24AC9A" w14:textId="77777777" w:rsidR="00AB340E" w:rsidRPr="008B04E7" w:rsidRDefault="00AB340E" w:rsidP="00AB340E">
            <w:pPr>
              <w:rPr>
                <w:rFonts w:ascii="Verdana" w:hAnsi="Verdana" w:cs="Arial"/>
                <w:i/>
                <w:iCs/>
                <w:sz w:val="18"/>
                <w:szCs w:val="18"/>
                <w:highlight w:val="yellow"/>
                <w:lang w:val="fr-FR"/>
              </w:rPr>
            </w:pPr>
            <w:r w:rsidRPr="008B04E7">
              <w:rPr>
                <w:rFonts w:ascii="Verdana" w:hAnsi="Verdana" w:cs="Arial"/>
                <w:i/>
                <w:iCs/>
                <w:sz w:val="18"/>
                <w:szCs w:val="18"/>
                <w:highlight w:val="yellow"/>
                <w:lang w:val="fr-FR"/>
              </w:rPr>
              <w:t>Téléphone</w:t>
            </w:r>
          </w:p>
          <w:p w14:paraId="7CFE64FC" w14:textId="77777777" w:rsidR="00AB340E" w:rsidRPr="008B04E7" w:rsidRDefault="00AB340E" w:rsidP="00AB340E">
            <w:pPr>
              <w:rPr>
                <w:rFonts w:ascii="Verdana" w:hAnsi="Verdana" w:cs="Arial"/>
                <w:sz w:val="18"/>
                <w:szCs w:val="18"/>
                <w:lang w:val="fr-FR"/>
              </w:rPr>
            </w:pPr>
            <w:r w:rsidRPr="008B04E7">
              <w:rPr>
                <w:rFonts w:ascii="Verdana" w:hAnsi="Verdana" w:cs="Arial"/>
                <w:i/>
                <w:iCs/>
                <w:sz w:val="18"/>
                <w:szCs w:val="18"/>
                <w:highlight w:val="yellow"/>
                <w:lang w:val="fr-FR"/>
              </w:rPr>
              <w:t>Email</w:t>
            </w:r>
            <w:r w:rsidRPr="008B04E7">
              <w:rPr>
                <w:rFonts w:ascii="Verdana" w:hAnsi="Verdana" w:cs="Arial"/>
                <w:sz w:val="18"/>
                <w:szCs w:val="18"/>
                <w:lang w:val="fr-FR"/>
              </w:rPr>
              <w:t xml:space="preserve"> </w:t>
            </w:r>
          </w:p>
          <w:p w14:paraId="306DF0A8" w14:textId="77777777" w:rsidR="00FB7A98" w:rsidRPr="008B04E7" w:rsidRDefault="00FB7A98" w:rsidP="002132F9">
            <w:pPr>
              <w:rPr>
                <w:rFonts w:ascii="Verdana" w:hAnsi="Verdana" w:cs="Arial"/>
                <w:i/>
                <w:iCs/>
                <w:sz w:val="18"/>
                <w:szCs w:val="18"/>
                <w:highlight w:val="yellow"/>
                <w:lang w:val="fr-FR"/>
              </w:rPr>
            </w:pPr>
          </w:p>
        </w:tc>
      </w:tr>
    </w:tbl>
    <w:p w14:paraId="24354DC0" w14:textId="77777777" w:rsidR="0066328F" w:rsidRPr="008B04E7" w:rsidRDefault="00E95E63" w:rsidP="0066328F">
      <w:pPr>
        <w:rPr>
          <w:b/>
          <w:bCs/>
          <w:lang w:val="fr-FR"/>
        </w:rPr>
      </w:pPr>
      <w:r w:rsidRPr="008B04E7">
        <w:rPr>
          <w:rFonts w:ascii="Arial" w:hAnsi="Arial" w:cs="Arial"/>
          <w:lang w:val="fr-FR"/>
        </w:rPr>
        <w:br w:type="textWrapping" w:clear="all"/>
      </w:r>
    </w:p>
    <w:p w14:paraId="5DD45576" w14:textId="77777777" w:rsidR="0066328F" w:rsidRPr="008B04E7" w:rsidRDefault="0066328F">
      <w:pPr>
        <w:rPr>
          <w:b/>
          <w:bCs/>
          <w:lang w:val="fr-FR"/>
        </w:rPr>
      </w:pPr>
      <w:r w:rsidRPr="008B04E7">
        <w:rPr>
          <w:b/>
          <w:bCs/>
          <w:lang w:val="fr-FR"/>
        </w:rPr>
        <w:br w:type="page"/>
      </w:r>
    </w:p>
    <w:p w14:paraId="5AA72B3B" w14:textId="77777777" w:rsidR="0066328F" w:rsidRPr="008B04E7" w:rsidRDefault="0066328F" w:rsidP="0066328F">
      <w:pPr>
        <w:rPr>
          <w:b/>
          <w:bCs/>
          <w:lang w:val="fr-FR"/>
        </w:rPr>
      </w:pPr>
    </w:p>
    <w:p w14:paraId="0DF43CA8" w14:textId="35DF82BC" w:rsidR="0066328F" w:rsidRPr="008B04E7" w:rsidRDefault="0066328F" w:rsidP="0066328F">
      <w:pPr>
        <w:rPr>
          <w:rFonts w:ascii="Verdana" w:hAnsi="Verdana" w:cs="Arial"/>
          <w:sz w:val="18"/>
          <w:szCs w:val="18"/>
          <w:lang w:val="fr-FR"/>
        </w:rPr>
      </w:pPr>
      <w:r w:rsidRPr="008B04E7">
        <w:rPr>
          <w:rFonts w:ascii="Verdana" w:hAnsi="Verdana"/>
          <w:b/>
          <w:bCs/>
          <w:sz w:val="18"/>
          <w:szCs w:val="18"/>
          <w:lang w:val="fr-FR"/>
        </w:rPr>
        <w:t>CLASSIFICATION DES MENACES</w:t>
      </w:r>
    </w:p>
    <w:p w14:paraId="57DF57DC" w14:textId="77777777" w:rsidR="0066328F" w:rsidRPr="008B04E7" w:rsidRDefault="0066328F" w:rsidP="0066328F">
      <w:pPr>
        <w:jc w:val="both"/>
        <w:rPr>
          <w:rFonts w:ascii="Verdana" w:hAnsi="Verdana"/>
          <w:i/>
          <w:iCs/>
          <w:sz w:val="18"/>
          <w:szCs w:val="18"/>
          <w:lang w:val="fr-FR"/>
        </w:rPr>
      </w:pPr>
    </w:p>
    <w:p w14:paraId="6DC7C35C" w14:textId="5A325478" w:rsidR="0066328F" w:rsidRPr="008B04E7" w:rsidRDefault="0066328F" w:rsidP="0066328F">
      <w:pPr>
        <w:jc w:val="both"/>
        <w:rPr>
          <w:rFonts w:ascii="Verdana" w:hAnsi="Verdana"/>
          <w:i/>
          <w:iCs/>
          <w:color w:val="808080" w:themeColor="background1" w:themeShade="80"/>
          <w:sz w:val="18"/>
          <w:szCs w:val="18"/>
          <w:lang w:val="fr-FR"/>
        </w:rPr>
      </w:pPr>
      <w:r w:rsidRPr="008B04E7">
        <w:rPr>
          <w:rFonts w:ascii="Verdana" w:hAnsi="Verdana"/>
          <w:i/>
          <w:iCs/>
          <w:color w:val="808080" w:themeColor="background1" w:themeShade="80"/>
          <w:sz w:val="18"/>
          <w:szCs w:val="18"/>
          <w:lang w:val="fr-FR"/>
        </w:rPr>
        <w:t>Dans votre plan d’intervention en cas d’incident, indiquez comment vous évaluez le risque. Vous pouvez élaborer votre propre classification des menaces ou votre propre système de classement des risques afin de déterminer le niveau d’intervention nécessaire en cas d’incident. Nous avons inclus l’exemple de système ci-dessous comme ligne directrice.</w:t>
      </w:r>
    </w:p>
    <w:p w14:paraId="29642806" w14:textId="77777777" w:rsidR="0066328F" w:rsidRPr="008B04E7" w:rsidRDefault="0066328F" w:rsidP="0066328F">
      <w:pPr>
        <w:jc w:val="both"/>
        <w:rPr>
          <w:rFonts w:ascii="Verdana" w:hAnsi="Verdana"/>
          <w:i/>
          <w:iCs/>
          <w:sz w:val="18"/>
          <w:szCs w:val="18"/>
          <w:lang w:val="fr-FR"/>
        </w:rPr>
      </w:pPr>
    </w:p>
    <w:p w14:paraId="239E8175" w14:textId="77777777" w:rsidR="0066328F" w:rsidRPr="008B04E7" w:rsidRDefault="0066328F" w:rsidP="0066328F">
      <w:pPr>
        <w:jc w:val="both"/>
        <w:rPr>
          <w:rFonts w:ascii="Verdana" w:hAnsi="Verdana"/>
          <w:sz w:val="18"/>
          <w:szCs w:val="18"/>
          <w:lang w:val="fr-FR"/>
        </w:rPr>
      </w:pPr>
      <w:r w:rsidRPr="008B04E7">
        <w:rPr>
          <w:rFonts w:ascii="Verdana" w:hAnsi="Verdana"/>
          <w:sz w:val="18"/>
          <w:szCs w:val="18"/>
          <w:lang w:val="fr-FR"/>
        </w:rPr>
        <w:t>La triade CID (Confidentialité, Intégrité et Disponibilité) est un cadre de classification des incidents qui permet de hiérarchiser le niveau de réponse aux incidents requis pour une cyberattaque. La CID est la suivante :</w:t>
      </w:r>
    </w:p>
    <w:p w14:paraId="5630AD66" w14:textId="77777777" w:rsidR="00A819CA" w:rsidRPr="008B04E7" w:rsidRDefault="00A819CA">
      <w:pPr>
        <w:rPr>
          <w:rFonts w:ascii="Verdana" w:hAnsi="Verdana" w:cs="Arial"/>
          <w:sz w:val="18"/>
          <w:szCs w:val="18"/>
          <w:lang w:val="fr-FR"/>
        </w:rPr>
      </w:pPr>
    </w:p>
    <w:p w14:paraId="1142E027" w14:textId="62743B37" w:rsidR="00972535" w:rsidRPr="008B04E7" w:rsidRDefault="00972535" w:rsidP="00972535">
      <w:pPr>
        <w:pStyle w:val="Paragraphedeliste"/>
        <w:numPr>
          <w:ilvl w:val="0"/>
          <w:numId w:val="18"/>
        </w:numPr>
        <w:spacing w:after="160" w:line="259" w:lineRule="auto"/>
        <w:jc w:val="both"/>
        <w:rPr>
          <w:rFonts w:ascii="Verdana" w:hAnsi="Verdana"/>
          <w:sz w:val="18"/>
          <w:szCs w:val="18"/>
          <w:lang w:val="fr-FR"/>
        </w:rPr>
      </w:pPr>
      <w:r w:rsidRPr="008B04E7">
        <w:rPr>
          <w:rFonts w:ascii="Verdana" w:hAnsi="Verdana"/>
          <w:sz w:val="18"/>
          <w:szCs w:val="18"/>
          <w:lang w:val="fr-FR"/>
        </w:rPr>
        <w:t>Confidentialité – Incidents impliquant un accès non autorisé aux systèmes, y compris la compromission des comptes à privilèges. Plus les données sont confidentielles ou plus les systèmes sont importants pour l’entreprise, plus leur impact est important.</w:t>
      </w:r>
    </w:p>
    <w:p w14:paraId="4D9DF409" w14:textId="5C20B415" w:rsidR="00972535" w:rsidRPr="008B04E7" w:rsidRDefault="00972535" w:rsidP="00972535">
      <w:pPr>
        <w:pStyle w:val="Paragraphedeliste"/>
        <w:numPr>
          <w:ilvl w:val="0"/>
          <w:numId w:val="18"/>
        </w:numPr>
        <w:spacing w:after="160" w:line="259" w:lineRule="auto"/>
        <w:jc w:val="both"/>
        <w:rPr>
          <w:rFonts w:ascii="Verdana" w:hAnsi="Verdana"/>
          <w:sz w:val="18"/>
          <w:szCs w:val="18"/>
          <w:lang w:val="fr-FR"/>
        </w:rPr>
      </w:pPr>
      <w:r w:rsidRPr="008B04E7">
        <w:rPr>
          <w:rFonts w:ascii="Verdana" w:hAnsi="Verdana"/>
          <w:sz w:val="18"/>
          <w:szCs w:val="18"/>
          <w:lang w:val="fr-FR"/>
        </w:rPr>
        <w:t xml:space="preserve">Intégrité – Incidents impliquant un </w:t>
      </w:r>
      <w:r w:rsidR="00E431FF" w:rsidRPr="008B04E7">
        <w:rPr>
          <w:rFonts w:ascii="Verdana" w:hAnsi="Verdana"/>
          <w:sz w:val="18"/>
          <w:szCs w:val="18"/>
          <w:lang w:val="fr-FR"/>
        </w:rPr>
        <w:t>cryptolocker qui rend les données de l’entreprise inutilisables</w:t>
      </w:r>
      <w:r w:rsidRPr="008B04E7">
        <w:rPr>
          <w:rFonts w:ascii="Verdana" w:hAnsi="Verdana"/>
          <w:sz w:val="18"/>
          <w:szCs w:val="18"/>
          <w:lang w:val="fr-FR"/>
        </w:rPr>
        <w:t xml:space="preserve">. Plus les données sont sensibles, plus </w:t>
      </w:r>
      <w:r w:rsidR="00E431FF" w:rsidRPr="008B04E7">
        <w:rPr>
          <w:rFonts w:ascii="Verdana" w:hAnsi="Verdana"/>
          <w:sz w:val="18"/>
          <w:szCs w:val="18"/>
          <w:lang w:val="fr-FR"/>
        </w:rPr>
        <w:t>l’</w:t>
      </w:r>
      <w:r w:rsidRPr="008B04E7">
        <w:rPr>
          <w:rFonts w:ascii="Verdana" w:hAnsi="Verdana"/>
          <w:sz w:val="18"/>
          <w:szCs w:val="18"/>
          <w:lang w:val="fr-FR"/>
        </w:rPr>
        <w:t>impact est élevé.</w:t>
      </w:r>
    </w:p>
    <w:p w14:paraId="515E79EF" w14:textId="20821ADC" w:rsidR="008113A8" w:rsidRPr="008B04E7" w:rsidRDefault="00972535" w:rsidP="008113A8">
      <w:pPr>
        <w:pStyle w:val="Paragraphedeliste"/>
        <w:numPr>
          <w:ilvl w:val="0"/>
          <w:numId w:val="18"/>
        </w:numPr>
        <w:spacing w:after="160" w:line="259" w:lineRule="auto"/>
        <w:jc w:val="both"/>
        <w:rPr>
          <w:rFonts w:ascii="Verdana" w:hAnsi="Verdana"/>
          <w:sz w:val="18"/>
          <w:szCs w:val="18"/>
          <w:lang w:val="fr-FR"/>
        </w:rPr>
      </w:pPr>
      <w:r w:rsidRPr="008B04E7">
        <w:rPr>
          <w:rFonts w:ascii="Verdana" w:hAnsi="Verdana"/>
          <w:sz w:val="18"/>
          <w:szCs w:val="18"/>
          <w:lang w:val="fr-FR"/>
        </w:rPr>
        <w:t>Disponibilité – Incidents qui affectent la disponibilité ou le fonctionnement des services, tel</w:t>
      </w:r>
      <w:r w:rsidR="005E4DE8" w:rsidRPr="008B04E7">
        <w:rPr>
          <w:rFonts w:ascii="Verdana" w:hAnsi="Verdana"/>
          <w:sz w:val="18"/>
          <w:szCs w:val="18"/>
          <w:lang w:val="fr-FR"/>
        </w:rPr>
        <w:t xml:space="preserve"> </w:t>
      </w:r>
      <w:r w:rsidRPr="008B04E7">
        <w:rPr>
          <w:rFonts w:ascii="Verdana" w:hAnsi="Verdana"/>
          <w:sz w:val="18"/>
          <w:szCs w:val="18"/>
          <w:lang w:val="fr-FR"/>
        </w:rPr>
        <w:t>que le ransomware, y compris l’utilisation de comptes à privilèges pour effectuer des modifications non autorisées. Plus les services sont critiques pour l’entreprise, plus leur impact est important.</w:t>
      </w:r>
    </w:p>
    <w:p w14:paraId="2BA226A1" w14:textId="77777777" w:rsidR="00A819CA" w:rsidRPr="008B04E7" w:rsidRDefault="00A819CA">
      <w:pPr>
        <w:rPr>
          <w:rFonts w:ascii="Verdana" w:hAnsi="Verdana" w:cs="Arial"/>
          <w:sz w:val="18"/>
          <w:szCs w:val="18"/>
          <w:lang w:val="fr-FR"/>
        </w:rPr>
      </w:pPr>
    </w:p>
    <w:p w14:paraId="0452262F" w14:textId="16FD3F21" w:rsidR="00F817F3" w:rsidRPr="008B04E7" w:rsidRDefault="00F817F3" w:rsidP="00F817F3">
      <w:pPr>
        <w:jc w:val="both"/>
        <w:rPr>
          <w:rFonts w:ascii="Verdana" w:hAnsi="Verdana"/>
          <w:i/>
          <w:iCs/>
          <w:color w:val="808080" w:themeColor="background1" w:themeShade="80"/>
          <w:sz w:val="18"/>
          <w:szCs w:val="18"/>
          <w:lang w:val="fr-FR"/>
        </w:rPr>
      </w:pPr>
      <w:r w:rsidRPr="008B04E7">
        <w:rPr>
          <w:rFonts w:ascii="Verdana" w:hAnsi="Verdana"/>
          <w:i/>
          <w:iCs/>
          <w:color w:val="808080" w:themeColor="background1" w:themeShade="80"/>
          <w:sz w:val="18"/>
          <w:szCs w:val="18"/>
          <w:lang w:val="fr-FR"/>
        </w:rPr>
        <w:t>Lors du classement du niveau de risque pour l’organisation et du type de réponse aux incidents requise, vous devez tenir compte de la mesure dans laquelle les comptes à privilèges sont compromis, y compris ceux associés aux utilisateurs, aux administrateurs réseau et aux comptes de service ou d’application. Lorsque des comptes à privilèges sont impliqués dans la violation</w:t>
      </w:r>
      <w:r w:rsidR="00FB23B3" w:rsidRPr="008B04E7">
        <w:rPr>
          <w:rFonts w:ascii="Verdana" w:hAnsi="Verdana"/>
          <w:i/>
          <w:iCs/>
          <w:color w:val="808080" w:themeColor="background1" w:themeShade="80"/>
          <w:sz w:val="18"/>
          <w:szCs w:val="18"/>
          <w:lang w:val="fr-FR"/>
        </w:rPr>
        <w:t xml:space="preserve"> de données</w:t>
      </w:r>
      <w:r w:rsidRPr="008B04E7">
        <w:rPr>
          <w:rFonts w:ascii="Verdana" w:hAnsi="Verdana"/>
          <w:i/>
          <w:iCs/>
          <w:color w:val="808080" w:themeColor="background1" w:themeShade="80"/>
          <w:sz w:val="18"/>
          <w:szCs w:val="18"/>
          <w:lang w:val="fr-FR"/>
        </w:rPr>
        <w:t xml:space="preserve">, le niveau de risque augmente de façon exponentielle. </w:t>
      </w:r>
    </w:p>
    <w:p w14:paraId="17AD93B2" w14:textId="77777777" w:rsidR="00A819CA" w:rsidRPr="008B04E7" w:rsidRDefault="00A819CA">
      <w:pPr>
        <w:rPr>
          <w:rFonts w:ascii="Arial" w:hAnsi="Arial" w:cs="Arial"/>
          <w:b/>
          <w:lang w:val="fr-FR"/>
        </w:rPr>
      </w:pPr>
    </w:p>
    <w:tbl>
      <w:tblPr>
        <w:tblStyle w:val="GreenTableTemplate"/>
        <w:tblW w:w="9240" w:type="dxa"/>
        <w:tblCellMar>
          <w:top w:w="58" w:type="dxa"/>
          <w:left w:w="58" w:type="dxa"/>
          <w:bottom w:w="58" w:type="dxa"/>
          <w:right w:w="58" w:type="dxa"/>
        </w:tblCellMar>
        <w:tblLook w:val="04A0" w:firstRow="1" w:lastRow="0" w:firstColumn="1" w:lastColumn="0" w:noHBand="0" w:noVBand="1"/>
      </w:tblPr>
      <w:tblGrid>
        <w:gridCol w:w="2535"/>
        <w:gridCol w:w="2130"/>
        <w:gridCol w:w="1557"/>
        <w:gridCol w:w="1863"/>
        <w:gridCol w:w="1155"/>
      </w:tblGrid>
      <w:tr w:rsidR="008413CE" w:rsidRPr="008B04E7" w14:paraId="4A8FBB53" w14:textId="77777777" w:rsidTr="00E912C2">
        <w:trPr>
          <w:cnfStyle w:val="100000000000" w:firstRow="1" w:lastRow="0" w:firstColumn="0" w:lastColumn="0" w:oddVBand="0" w:evenVBand="0" w:oddHBand="0" w:evenHBand="0" w:firstRowFirstColumn="0" w:firstRowLastColumn="0" w:lastRowFirstColumn="0" w:lastRowLastColumn="0"/>
        </w:trPr>
        <w:tc>
          <w:tcPr>
            <w:tcW w:w="3405" w:type="dxa"/>
            <w:shd w:val="clear" w:color="auto" w:fill="82BD00"/>
          </w:tcPr>
          <w:p w14:paraId="3265F39D" w14:textId="7E4A2D99" w:rsidR="00A819CA" w:rsidRPr="008B04E7" w:rsidRDefault="00B53285" w:rsidP="22B3774A">
            <w:pPr>
              <w:rPr>
                <w:rFonts w:ascii="Arial" w:hAnsi="Arial" w:cs="Arial"/>
                <w:lang w:val="fr-FR"/>
              </w:rPr>
            </w:pPr>
            <w:r w:rsidRPr="008B04E7">
              <w:rPr>
                <w:rFonts w:ascii="Arial" w:hAnsi="Arial" w:cs="Arial"/>
                <w:lang w:val="fr-FR"/>
              </w:rPr>
              <w:t>EXEMPLE DE CYBER INCIDENT</w:t>
            </w:r>
          </w:p>
        </w:tc>
        <w:tc>
          <w:tcPr>
            <w:tcW w:w="1605" w:type="dxa"/>
            <w:shd w:val="clear" w:color="auto" w:fill="82BD00"/>
          </w:tcPr>
          <w:p w14:paraId="6887ABC3" w14:textId="72C09CF0" w:rsidR="00A819CA" w:rsidRPr="008B04E7" w:rsidRDefault="004D5773" w:rsidP="22B3774A">
            <w:pPr>
              <w:rPr>
                <w:rFonts w:ascii="Arial" w:hAnsi="Arial" w:cs="Arial"/>
                <w:lang w:val="fr-FR"/>
              </w:rPr>
            </w:pPr>
            <w:r w:rsidRPr="008B04E7">
              <w:rPr>
                <w:rFonts w:ascii="Arial" w:hAnsi="Arial" w:cs="Arial"/>
                <w:lang w:val="fr-FR"/>
              </w:rPr>
              <w:t>CLASSIFICATION</w:t>
            </w:r>
            <w:r w:rsidR="00620C74" w:rsidRPr="008B04E7">
              <w:rPr>
                <w:rFonts w:ascii="Arial" w:hAnsi="Arial" w:cs="Arial"/>
                <w:lang w:val="fr-FR"/>
              </w:rPr>
              <w:t xml:space="preserve"> (CID)</w:t>
            </w:r>
          </w:p>
        </w:tc>
        <w:tc>
          <w:tcPr>
            <w:tcW w:w="1395" w:type="dxa"/>
            <w:shd w:val="clear" w:color="auto" w:fill="82BD00"/>
          </w:tcPr>
          <w:p w14:paraId="3FB78788" w14:textId="5839B6E3" w:rsidR="00A819CA" w:rsidRPr="008B04E7" w:rsidRDefault="004D5773" w:rsidP="22B3774A">
            <w:pPr>
              <w:rPr>
                <w:rFonts w:ascii="Arial" w:hAnsi="Arial" w:cs="Arial"/>
                <w:lang w:val="fr-FR"/>
              </w:rPr>
            </w:pPr>
            <w:r w:rsidRPr="008B04E7">
              <w:rPr>
                <w:rFonts w:ascii="Arial" w:hAnsi="Arial" w:cs="Arial"/>
                <w:lang w:val="fr-FR"/>
              </w:rPr>
              <w:t>VIOLATION D’UN COMPTE A PRIVILEGES</w:t>
            </w:r>
          </w:p>
        </w:tc>
        <w:tc>
          <w:tcPr>
            <w:tcW w:w="1575" w:type="dxa"/>
            <w:shd w:val="clear" w:color="auto" w:fill="82BD00"/>
          </w:tcPr>
          <w:p w14:paraId="0DE00C08" w14:textId="2B0C464B" w:rsidR="00A819CA" w:rsidRPr="008B04E7" w:rsidRDefault="004D5773" w:rsidP="31E2DC7D">
            <w:pPr>
              <w:rPr>
                <w:rFonts w:ascii="Arial" w:hAnsi="Arial" w:cs="Arial"/>
                <w:lang w:val="fr-FR"/>
              </w:rPr>
            </w:pPr>
            <w:r w:rsidRPr="008B04E7">
              <w:rPr>
                <w:rFonts w:ascii="Arial" w:hAnsi="Arial" w:cs="Arial"/>
                <w:lang w:val="fr-FR"/>
              </w:rPr>
              <w:t>IMPACT POUR L’ENTREPRISE</w:t>
            </w:r>
          </w:p>
        </w:tc>
        <w:tc>
          <w:tcPr>
            <w:tcW w:w="1260" w:type="dxa"/>
            <w:shd w:val="clear" w:color="auto" w:fill="82BD00"/>
          </w:tcPr>
          <w:p w14:paraId="35E8A5B3" w14:textId="479A920F" w:rsidR="31E2DC7D" w:rsidRPr="008B04E7" w:rsidRDefault="004D5773" w:rsidP="31E2DC7D">
            <w:pPr>
              <w:spacing w:line="259" w:lineRule="auto"/>
              <w:rPr>
                <w:rFonts w:ascii="Arial" w:hAnsi="Arial" w:cs="Arial"/>
                <w:lang w:val="fr-FR"/>
              </w:rPr>
            </w:pPr>
            <w:r w:rsidRPr="008B04E7">
              <w:rPr>
                <w:rFonts w:ascii="Arial" w:hAnsi="Arial" w:cs="Arial"/>
                <w:lang w:val="fr-FR"/>
              </w:rPr>
              <w:t>NIVEAU DE RISQUE</w:t>
            </w:r>
          </w:p>
        </w:tc>
      </w:tr>
      <w:tr w:rsidR="008413CE" w:rsidRPr="008B04E7" w14:paraId="549FDEE5"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3405" w:type="dxa"/>
          </w:tcPr>
          <w:p w14:paraId="07DF4005" w14:textId="11E84636" w:rsidR="00A819CA" w:rsidRPr="008B04E7" w:rsidRDefault="00A57D6D">
            <w:pPr>
              <w:rPr>
                <w:rFonts w:ascii="Verdana" w:hAnsi="Verdana" w:cs="Arial"/>
                <w:sz w:val="18"/>
                <w:szCs w:val="18"/>
                <w:lang w:val="fr-FR"/>
              </w:rPr>
            </w:pPr>
            <w:r w:rsidRPr="008B04E7">
              <w:rPr>
                <w:rFonts w:ascii="Verdana" w:hAnsi="Verdana" w:cs="Arial"/>
                <w:sz w:val="18"/>
                <w:szCs w:val="18"/>
                <w:lang w:val="fr-FR"/>
              </w:rPr>
              <w:t>Un employé partage des renseignements avec un tiers non autorisé, mais ces renseignements ne sont pas personnels ou protégés par des règles de conformité.</w:t>
            </w:r>
          </w:p>
        </w:tc>
        <w:tc>
          <w:tcPr>
            <w:tcW w:w="1605" w:type="dxa"/>
          </w:tcPr>
          <w:p w14:paraId="37AAF844" w14:textId="77777777" w:rsidR="00A819CA" w:rsidRPr="008B04E7" w:rsidRDefault="22B3774A">
            <w:pPr>
              <w:rPr>
                <w:rFonts w:ascii="Verdana" w:hAnsi="Verdana" w:cs="Arial"/>
                <w:sz w:val="18"/>
                <w:szCs w:val="18"/>
                <w:lang w:val="fr-FR"/>
              </w:rPr>
            </w:pPr>
            <w:r w:rsidRPr="008B04E7">
              <w:rPr>
                <w:rFonts w:ascii="Verdana" w:hAnsi="Verdana" w:cs="Arial"/>
                <w:sz w:val="18"/>
                <w:szCs w:val="18"/>
                <w:lang w:val="fr-FR"/>
              </w:rPr>
              <w:t>C</w:t>
            </w:r>
          </w:p>
        </w:tc>
        <w:tc>
          <w:tcPr>
            <w:tcW w:w="1395" w:type="dxa"/>
          </w:tcPr>
          <w:p w14:paraId="65804BD3" w14:textId="135ECD5B" w:rsidR="00A819CA" w:rsidRPr="008B04E7" w:rsidRDefault="22B3774A">
            <w:pPr>
              <w:rPr>
                <w:rFonts w:ascii="Verdana" w:hAnsi="Verdana" w:cs="Arial"/>
                <w:sz w:val="18"/>
                <w:szCs w:val="18"/>
                <w:lang w:val="fr-FR"/>
              </w:rPr>
            </w:pPr>
            <w:r w:rsidRPr="008B04E7">
              <w:rPr>
                <w:rFonts w:ascii="Verdana" w:hAnsi="Verdana" w:cs="Arial"/>
                <w:sz w:val="18"/>
                <w:szCs w:val="18"/>
                <w:lang w:val="fr-FR"/>
              </w:rPr>
              <w:t>No</w:t>
            </w:r>
            <w:r w:rsidR="001D11B5" w:rsidRPr="008B04E7">
              <w:rPr>
                <w:rFonts w:ascii="Verdana" w:hAnsi="Verdana" w:cs="Arial"/>
                <w:sz w:val="18"/>
                <w:szCs w:val="18"/>
                <w:lang w:val="fr-FR"/>
              </w:rPr>
              <w:t>n</w:t>
            </w:r>
          </w:p>
        </w:tc>
        <w:tc>
          <w:tcPr>
            <w:tcW w:w="1575" w:type="dxa"/>
          </w:tcPr>
          <w:p w14:paraId="1E16C85B" w14:textId="65705517" w:rsidR="00A819CA" w:rsidRPr="008B04E7" w:rsidRDefault="001D11B5">
            <w:pPr>
              <w:rPr>
                <w:rFonts w:ascii="Verdana" w:hAnsi="Verdana" w:cs="Arial"/>
                <w:sz w:val="18"/>
                <w:szCs w:val="18"/>
                <w:lang w:val="fr-FR"/>
              </w:rPr>
            </w:pPr>
            <w:r w:rsidRPr="008B04E7">
              <w:rPr>
                <w:rFonts w:ascii="Verdana" w:hAnsi="Verdana" w:cs="Arial"/>
                <w:sz w:val="18"/>
                <w:szCs w:val="18"/>
                <w:lang w:val="fr-FR"/>
              </w:rPr>
              <w:t>Faible</w:t>
            </w:r>
          </w:p>
        </w:tc>
        <w:tc>
          <w:tcPr>
            <w:tcW w:w="1260" w:type="dxa"/>
          </w:tcPr>
          <w:p w14:paraId="44B581F6" w14:textId="7A24C655" w:rsidR="31E2DC7D" w:rsidRPr="008B04E7" w:rsidRDefault="001D11B5" w:rsidP="31E2DC7D">
            <w:pPr>
              <w:rPr>
                <w:rFonts w:ascii="Verdana" w:hAnsi="Verdana" w:cs="Arial"/>
                <w:sz w:val="18"/>
                <w:szCs w:val="18"/>
                <w:lang w:val="fr-FR"/>
              </w:rPr>
            </w:pPr>
            <w:r w:rsidRPr="008B04E7">
              <w:rPr>
                <w:rFonts w:ascii="Verdana" w:hAnsi="Verdana" w:cs="Arial"/>
                <w:sz w:val="18"/>
                <w:szCs w:val="18"/>
                <w:lang w:val="fr-FR"/>
              </w:rPr>
              <w:t>Faible</w:t>
            </w:r>
          </w:p>
        </w:tc>
      </w:tr>
      <w:tr w:rsidR="008413CE" w:rsidRPr="008B04E7" w14:paraId="69B3E9BF" w14:textId="77777777" w:rsidTr="00E912C2">
        <w:trPr>
          <w:trHeight w:val="341"/>
        </w:trPr>
        <w:tc>
          <w:tcPr>
            <w:tcW w:w="3405" w:type="dxa"/>
            <w:shd w:val="clear" w:color="auto" w:fill="F2F2F2" w:themeFill="background1" w:themeFillShade="F2"/>
          </w:tcPr>
          <w:p w14:paraId="31269CE2" w14:textId="30BE474C" w:rsidR="00A819CA" w:rsidRPr="008B04E7" w:rsidRDefault="008413CE">
            <w:pPr>
              <w:rPr>
                <w:rFonts w:ascii="Verdana" w:hAnsi="Verdana" w:cs="Arial"/>
                <w:sz w:val="18"/>
                <w:szCs w:val="18"/>
                <w:lang w:val="fr-FR"/>
              </w:rPr>
            </w:pPr>
            <w:r w:rsidRPr="008B04E7">
              <w:rPr>
                <w:rFonts w:ascii="Verdana" w:hAnsi="Verdana" w:cs="Arial"/>
                <w:sz w:val="18"/>
                <w:szCs w:val="18"/>
                <w:lang w:val="fr-FR"/>
              </w:rPr>
              <w:t>Les programmes malveillants cachés dans un programme utilisent les informations d’identification locales pour s’exécuter et ont accès aux données de l’administrateur réseau. Un logiciel publicitaire apparaît alors sur l’écran du poste utilisateur.</w:t>
            </w:r>
          </w:p>
        </w:tc>
        <w:tc>
          <w:tcPr>
            <w:tcW w:w="1605" w:type="dxa"/>
            <w:shd w:val="clear" w:color="auto" w:fill="F2F2F2" w:themeFill="background1" w:themeFillShade="F2"/>
          </w:tcPr>
          <w:p w14:paraId="372F5A5B" w14:textId="77777777" w:rsidR="00A819CA" w:rsidRPr="008B04E7" w:rsidRDefault="22B3774A">
            <w:pPr>
              <w:rPr>
                <w:rFonts w:ascii="Verdana" w:hAnsi="Verdana" w:cs="Arial"/>
                <w:sz w:val="18"/>
                <w:szCs w:val="18"/>
                <w:lang w:val="fr-FR"/>
              </w:rPr>
            </w:pPr>
            <w:r w:rsidRPr="008B04E7">
              <w:rPr>
                <w:rFonts w:ascii="Verdana" w:hAnsi="Verdana" w:cs="Arial"/>
                <w:sz w:val="18"/>
                <w:szCs w:val="18"/>
                <w:lang w:val="fr-FR"/>
              </w:rPr>
              <w:t>C, I</w:t>
            </w:r>
          </w:p>
        </w:tc>
        <w:tc>
          <w:tcPr>
            <w:tcW w:w="1395" w:type="dxa"/>
            <w:shd w:val="clear" w:color="auto" w:fill="F2F2F2" w:themeFill="background1" w:themeFillShade="F2"/>
          </w:tcPr>
          <w:p w14:paraId="5B7FDD25" w14:textId="77C32CCB" w:rsidR="00A819CA" w:rsidRPr="008B04E7" w:rsidRDefault="008413CE">
            <w:pPr>
              <w:rPr>
                <w:rFonts w:ascii="Verdana" w:hAnsi="Verdana" w:cs="Arial"/>
                <w:sz w:val="18"/>
                <w:szCs w:val="18"/>
                <w:lang w:val="fr-FR"/>
              </w:rPr>
            </w:pPr>
            <w:r w:rsidRPr="008B04E7">
              <w:rPr>
                <w:rFonts w:ascii="Verdana" w:hAnsi="Verdana" w:cs="Arial"/>
                <w:sz w:val="18"/>
                <w:szCs w:val="18"/>
                <w:lang w:val="fr-FR"/>
              </w:rPr>
              <w:t>Oui</w:t>
            </w:r>
          </w:p>
        </w:tc>
        <w:tc>
          <w:tcPr>
            <w:tcW w:w="1575" w:type="dxa"/>
            <w:shd w:val="clear" w:color="auto" w:fill="F2F2F2" w:themeFill="background1" w:themeFillShade="F2"/>
          </w:tcPr>
          <w:p w14:paraId="19497B9C" w14:textId="652607F2" w:rsidR="00A819CA" w:rsidRPr="008B04E7" w:rsidRDefault="008413CE">
            <w:pPr>
              <w:rPr>
                <w:rFonts w:ascii="Verdana" w:hAnsi="Verdana" w:cs="Arial"/>
                <w:sz w:val="18"/>
                <w:szCs w:val="18"/>
                <w:lang w:val="fr-FR"/>
              </w:rPr>
            </w:pPr>
            <w:r w:rsidRPr="008B04E7">
              <w:rPr>
                <w:rFonts w:ascii="Verdana" w:hAnsi="Verdana" w:cs="Arial"/>
                <w:sz w:val="18"/>
                <w:szCs w:val="18"/>
                <w:lang w:val="fr-FR"/>
              </w:rPr>
              <w:t>Faible</w:t>
            </w:r>
          </w:p>
        </w:tc>
        <w:tc>
          <w:tcPr>
            <w:tcW w:w="1260" w:type="dxa"/>
            <w:shd w:val="clear" w:color="auto" w:fill="F2F2F2" w:themeFill="background1" w:themeFillShade="F2"/>
          </w:tcPr>
          <w:p w14:paraId="37879A0A" w14:textId="27424876" w:rsidR="31E2DC7D" w:rsidRPr="008B04E7" w:rsidRDefault="008413CE" w:rsidP="31E2DC7D">
            <w:pPr>
              <w:rPr>
                <w:rFonts w:ascii="Verdana" w:hAnsi="Verdana" w:cs="Arial"/>
                <w:sz w:val="18"/>
                <w:szCs w:val="18"/>
                <w:lang w:val="fr-FR"/>
              </w:rPr>
            </w:pPr>
            <w:r w:rsidRPr="008B04E7">
              <w:rPr>
                <w:rFonts w:ascii="Verdana" w:hAnsi="Verdana" w:cs="Arial"/>
                <w:sz w:val="18"/>
                <w:szCs w:val="18"/>
                <w:lang w:val="fr-FR"/>
              </w:rPr>
              <w:t>Moyen</w:t>
            </w:r>
          </w:p>
        </w:tc>
      </w:tr>
      <w:tr w:rsidR="008413CE" w:rsidRPr="008B04E7" w14:paraId="74997050"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3405" w:type="dxa"/>
          </w:tcPr>
          <w:p w14:paraId="28EBE17C" w14:textId="5EFD6312" w:rsidR="00A819CA" w:rsidRPr="008B04E7" w:rsidRDefault="003A1065">
            <w:pPr>
              <w:rPr>
                <w:rFonts w:ascii="Verdana" w:hAnsi="Verdana" w:cs="Arial"/>
                <w:sz w:val="18"/>
                <w:szCs w:val="18"/>
                <w:lang w:val="fr-FR"/>
              </w:rPr>
            </w:pPr>
            <w:r w:rsidRPr="008B04E7">
              <w:rPr>
                <w:rFonts w:ascii="Verdana" w:hAnsi="Verdana" w:cs="Arial"/>
                <w:sz w:val="18"/>
                <w:szCs w:val="18"/>
                <w:lang w:val="fr-FR"/>
              </w:rPr>
              <w:t xml:space="preserve">Un cybercriminel utilise une technique de « pass-the-hash » pour voler des mots de passe et accéder </w:t>
            </w:r>
            <w:r w:rsidRPr="008B04E7">
              <w:rPr>
                <w:rFonts w:ascii="Verdana" w:hAnsi="Verdana" w:cs="Arial"/>
                <w:sz w:val="18"/>
                <w:szCs w:val="18"/>
                <w:lang w:val="fr-FR"/>
              </w:rPr>
              <w:lastRenderedPageBreak/>
              <w:t>à plusieurs bases de données et comptes « root ».</w:t>
            </w:r>
          </w:p>
        </w:tc>
        <w:tc>
          <w:tcPr>
            <w:tcW w:w="1605" w:type="dxa"/>
          </w:tcPr>
          <w:p w14:paraId="32497ED0" w14:textId="77777777" w:rsidR="00A819CA" w:rsidRPr="008B04E7" w:rsidRDefault="22B3774A">
            <w:pPr>
              <w:rPr>
                <w:rFonts w:ascii="Verdana" w:hAnsi="Verdana" w:cs="Arial"/>
                <w:sz w:val="18"/>
                <w:szCs w:val="18"/>
                <w:lang w:val="fr-FR"/>
              </w:rPr>
            </w:pPr>
            <w:r w:rsidRPr="008B04E7">
              <w:rPr>
                <w:rFonts w:ascii="Verdana" w:hAnsi="Verdana" w:cs="Arial"/>
                <w:sz w:val="18"/>
                <w:szCs w:val="18"/>
                <w:lang w:val="fr-FR"/>
              </w:rPr>
              <w:lastRenderedPageBreak/>
              <w:t>C</w:t>
            </w:r>
          </w:p>
        </w:tc>
        <w:tc>
          <w:tcPr>
            <w:tcW w:w="1395" w:type="dxa"/>
          </w:tcPr>
          <w:p w14:paraId="55239733" w14:textId="313E451F" w:rsidR="00A819CA" w:rsidRPr="008B04E7" w:rsidRDefault="003A1065">
            <w:pPr>
              <w:rPr>
                <w:rFonts w:ascii="Verdana" w:hAnsi="Verdana" w:cs="Arial"/>
                <w:sz w:val="18"/>
                <w:szCs w:val="18"/>
                <w:lang w:val="fr-FR"/>
              </w:rPr>
            </w:pPr>
            <w:r w:rsidRPr="008B04E7">
              <w:rPr>
                <w:rFonts w:ascii="Verdana" w:hAnsi="Verdana" w:cs="Arial"/>
                <w:sz w:val="18"/>
                <w:szCs w:val="18"/>
                <w:lang w:val="fr-FR"/>
              </w:rPr>
              <w:t>Oui</w:t>
            </w:r>
          </w:p>
        </w:tc>
        <w:tc>
          <w:tcPr>
            <w:tcW w:w="1575" w:type="dxa"/>
          </w:tcPr>
          <w:p w14:paraId="7E177962" w14:textId="1A67D93C" w:rsidR="00A819CA" w:rsidRPr="008B04E7" w:rsidRDefault="003A1065">
            <w:pPr>
              <w:rPr>
                <w:rFonts w:ascii="Verdana" w:hAnsi="Verdana" w:cs="Arial"/>
                <w:sz w:val="18"/>
                <w:szCs w:val="18"/>
                <w:lang w:val="fr-FR"/>
              </w:rPr>
            </w:pPr>
            <w:r w:rsidRPr="008B04E7">
              <w:rPr>
                <w:rFonts w:ascii="Verdana" w:hAnsi="Verdana" w:cs="Arial"/>
                <w:sz w:val="18"/>
                <w:szCs w:val="18"/>
                <w:lang w:val="fr-FR"/>
              </w:rPr>
              <w:t>Elevé</w:t>
            </w:r>
          </w:p>
        </w:tc>
        <w:tc>
          <w:tcPr>
            <w:tcW w:w="1260" w:type="dxa"/>
          </w:tcPr>
          <w:p w14:paraId="249A0335" w14:textId="10A4375E" w:rsidR="31E2DC7D" w:rsidRPr="008B04E7" w:rsidRDefault="003A1065" w:rsidP="31E2DC7D">
            <w:pPr>
              <w:rPr>
                <w:rFonts w:ascii="Verdana" w:hAnsi="Verdana" w:cs="Arial"/>
                <w:sz w:val="18"/>
                <w:szCs w:val="18"/>
                <w:lang w:val="fr-FR"/>
              </w:rPr>
            </w:pPr>
            <w:r w:rsidRPr="008B04E7">
              <w:rPr>
                <w:rFonts w:ascii="Verdana" w:hAnsi="Verdana" w:cs="Arial"/>
                <w:sz w:val="18"/>
                <w:szCs w:val="18"/>
                <w:lang w:val="fr-FR"/>
              </w:rPr>
              <w:t>Elevé</w:t>
            </w:r>
          </w:p>
        </w:tc>
      </w:tr>
      <w:tr w:rsidR="008413CE" w:rsidRPr="008B04E7" w14:paraId="54ED9265" w14:textId="77777777" w:rsidTr="00E912C2">
        <w:trPr>
          <w:trHeight w:val="341"/>
        </w:trPr>
        <w:tc>
          <w:tcPr>
            <w:tcW w:w="3405" w:type="dxa"/>
            <w:shd w:val="clear" w:color="auto" w:fill="F2F2F2" w:themeFill="background1" w:themeFillShade="F2"/>
          </w:tcPr>
          <w:p w14:paraId="4EEFE725" w14:textId="697F8392" w:rsidR="00A819CA" w:rsidRPr="008B04E7" w:rsidRDefault="00D923DE">
            <w:pPr>
              <w:rPr>
                <w:rFonts w:ascii="Verdana" w:hAnsi="Verdana" w:cs="Arial"/>
                <w:sz w:val="18"/>
                <w:szCs w:val="18"/>
                <w:lang w:val="fr-FR"/>
              </w:rPr>
            </w:pPr>
            <w:r w:rsidRPr="008B04E7">
              <w:rPr>
                <w:rFonts w:ascii="Verdana" w:hAnsi="Verdana" w:cs="Arial"/>
                <w:sz w:val="18"/>
                <w:szCs w:val="18"/>
                <w:lang w:val="fr-FR"/>
              </w:rPr>
              <w:t>Le cybercriminel utilise un accès privilégié pour accéder au système de requêtes, ralentir les performances des postes et endommager l’expérience utilisateur.</w:t>
            </w:r>
          </w:p>
        </w:tc>
        <w:tc>
          <w:tcPr>
            <w:tcW w:w="1605" w:type="dxa"/>
            <w:shd w:val="clear" w:color="auto" w:fill="F2F2F2" w:themeFill="background1" w:themeFillShade="F2"/>
          </w:tcPr>
          <w:p w14:paraId="76EC1F53" w14:textId="554B2A41" w:rsidR="00A819CA" w:rsidRPr="008B04E7" w:rsidRDefault="22B3774A">
            <w:pPr>
              <w:rPr>
                <w:rFonts w:ascii="Verdana" w:hAnsi="Verdana" w:cs="Arial"/>
                <w:sz w:val="18"/>
                <w:szCs w:val="18"/>
                <w:lang w:val="fr-FR"/>
              </w:rPr>
            </w:pPr>
            <w:r w:rsidRPr="008B04E7">
              <w:rPr>
                <w:rFonts w:ascii="Verdana" w:hAnsi="Verdana" w:cs="Arial"/>
                <w:sz w:val="18"/>
                <w:szCs w:val="18"/>
                <w:lang w:val="fr-FR"/>
              </w:rPr>
              <w:t xml:space="preserve">C, I, </w:t>
            </w:r>
            <w:r w:rsidR="00D923DE" w:rsidRPr="008B04E7">
              <w:rPr>
                <w:rFonts w:ascii="Verdana" w:hAnsi="Verdana" w:cs="Arial"/>
                <w:sz w:val="18"/>
                <w:szCs w:val="18"/>
                <w:lang w:val="fr-FR"/>
              </w:rPr>
              <w:t>D</w:t>
            </w:r>
          </w:p>
        </w:tc>
        <w:tc>
          <w:tcPr>
            <w:tcW w:w="1395" w:type="dxa"/>
            <w:shd w:val="clear" w:color="auto" w:fill="F2F2F2" w:themeFill="background1" w:themeFillShade="F2"/>
          </w:tcPr>
          <w:p w14:paraId="55764F03" w14:textId="301E8F83" w:rsidR="00A819CA" w:rsidRPr="008B04E7" w:rsidRDefault="00D923DE">
            <w:pPr>
              <w:rPr>
                <w:rFonts w:ascii="Verdana" w:hAnsi="Verdana" w:cs="Arial"/>
                <w:sz w:val="18"/>
                <w:szCs w:val="18"/>
                <w:lang w:val="fr-FR"/>
              </w:rPr>
            </w:pPr>
            <w:r w:rsidRPr="008B04E7">
              <w:rPr>
                <w:rFonts w:ascii="Verdana" w:hAnsi="Verdana" w:cs="Arial"/>
                <w:sz w:val="18"/>
                <w:szCs w:val="18"/>
                <w:lang w:val="fr-FR"/>
              </w:rPr>
              <w:t>Oui</w:t>
            </w:r>
          </w:p>
        </w:tc>
        <w:tc>
          <w:tcPr>
            <w:tcW w:w="1575" w:type="dxa"/>
            <w:shd w:val="clear" w:color="auto" w:fill="F2F2F2" w:themeFill="background1" w:themeFillShade="F2"/>
          </w:tcPr>
          <w:p w14:paraId="05FAD91F" w14:textId="2BACA7B2" w:rsidR="00A819CA" w:rsidRPr="008B04E7" w:rsidRDefault="00D923DE">
            <w:pPr>
              <w:rPr>
                <w:rFonts w:ascii="Verdana" w:hAnsi="Verdana" w:cs="Arial"/>
                <w:sz w:val="18"/>
                <w:szCs w:val="18"/>
                <w:lang w:val="fr-FR"/>
              </w:rPr>
            </w:pPr>
            <w:r w:rsidRPr="008B04E7">
              <w:rPr>
                <w:rFonts w:ascii="Verdana" w:hAnsi="Verdana" w:cs="Arial"/>
                <w:sz w:val="18"/>
                <w:szCs w:val="18"/>
                <w:lang w:val="fr-FR"/>
              </w:rPr>
              <w:t>Elevé</w:t>
            </w:r>
          </w:p>
        </w:tc>
        <w:tc>
          <w:tcPr>
            <w:tcW w:w="1260" w:type="dxa"/>
            <w:shd w:val="clear" w:color="auto" w:fill="F2F2F2" w:themeFill="background1" w:themeFillShade="F2"/>
          </w:tcPr>
          <w:p w14:paraId="21E01843" w14:textId="017CC044" w:rsidR="31E2DC7D" w:rsidRPr="008B04E7" w:rsidRDefault="00D923DE" w:rsidP="31E2DC7D">
            <w:pPr>
              <w:rPr>
                <w:rFonts w:ascii="Verdana" w:hAnsi="Verdana" w:cs="Arial"/>
                <w:sz w:val="18"/>
                <w:szCs w:val="18"/>
                <w:lang w:val="fr-FR"/>
              </w:rPr>
            </w:pPr>
            <w:r w:rsidRPr="008B04E7">
              <w:rPr>
                <w:rFonts w:ascii="Verdana" w:hAnsi="Verdana" w:cs="Arial"/>
                <w:sz w:val="18"/>
                <w:szCs w:val="18"/>
                <w:lang w:val="fr-FR"/>
              </w:rPr>
              <w:t>Elevé</w:t>
            </w:r>
          </w:p>
        </w:tc>
      </w:tr>
    </w:tbl>
    <w:p w14:paraId="0DE4B5B7" w14:textId="77777777" w:rsidR="00A819CA" w:rsidRPr="008B04E7" w:rsidRDefault="00A819CA">
      <w:pPr>
        <w:rPr>
          <w:rFonts w:ascii="Arial" w:hAnsi="Arial" w:cs="Arial"/>
          <w:lang w:val="fr-FR"/>
        </w:rPr>
      </w:pPr>
    </w:p>
    <w:p w14:paraId="63A94D3D" w14:textId="77777777" w:rsidR="00CF71D5" w:rsidRPr="008B04E7" w:rsidRDefault="00CF71D5">
      <w:pPr>
        <w:rPr>
          <w:rFonts w:ascii="Arial" w:hAnsi="Arial" w:cs="Arial"/>
          <w:b/>
          <w:bCs/>
          <w:highlight w:val="yellow"/>
          <w:lang w:val="fr-FR"/>
        </w:rPr>
      </w:pPr>
      <w:r w:rsidRPr="008B04E7">
        <w:rPr>
          <w:rFonts w:ascii="Arial" w:hAnsi="Arial" w:cs="Arial"/>
          <w:b/>
          <w:bCs/>
          <w:highlight w:val="yellow"/>
          <w:lang w:val="fr-FR"/>
        </w:rPr>
        <w:br w:type="page"/>
      </w:r>
    </w:p>
    <w:p w14:paraId="698F899F" w14:textId="77777777" w:rsidR="00CF71D5" w:rsidRPr="008B04E7" w:rsidRDefault="00CF71D5" w:rsidP="31E2DC7D">
      <w:pPr>
        <w:rPr>
          <w:rFonts w:ascii="Arial" w:hAnsi="Arial" w:cs="Arial"/>
          <w:b/>
          <w:bCs/>
          <w:highlight w:val="yellow"/>
          <w:lang w:val="fr-FR"/>
        </w:rPr>
      </w:pPr>
    </w:p>
    <w:p w14:paraId="058575DB" w14:textId="09B517A3" w:rsidR="006E3224" w:rsidRPr="008B04E7" w:rsidRDefault="006E3224" w:rsidP="006E3224">
      <w:pPr>
        <w:jc w:val="both"/>
        <w:rPr>
          <w:rFonts w:ascii="Verdana" w:hAnsi="Verdana"/>
          <w:b/>
          <w:bCs/>
          <w:sz w:val="18"/>
          <w:szCs w:val="18"/>
          <w:lang w:val="fr-FR"/>
        </w:rPr>
      </w:pPr>
      <w:r w:rsidRPr="008B04E7">
        <w:rPr>
          <w:rFonts w:ascii="Verdana" w:hAnsi="Verdana"/>
          <w:b/>
          <w:bCs/>
          <w:i/>
          <w:iCs/>
          <w:sz w:val="18"/>
          <w:szCs w:val="18"/>
          <w:highlight w:val="yellow"/>
          <w:lang w:val="fr-FR"/>
        </w:rPr>
        <w:t>[NOM DE L’ENTREPRISE]</w:t>
      </w:r>
      <w:r w:rsidRPr="008B04E7">
        <w:rPr>
          <w:rFonts w:ascii="Verdana" w:hAnsi="Verdana"/>
          <w:sz w:val="18"/>
          <w:szCs w:val="18"/>
          <w:lang w:val="fr-FR"/>
        </w:rPr>
        <w:t xml:space="preserve"> </w:t>
      </w:r>
      <w:r w:rsidRPr="008B04E7">
        <w:rPr>
          <w:rFonts w:ascii="Verdana" w:hAnsi="Verdana"/>
          <w:b/>
          <w:bCs/>
          <w:sz w:val="18"/>
          <w:szCs w:val="18"/>
          <w:lang w:val="fr-FR"/>
        </w:rPr>
        <w:t>OBLIGATIONS JURIDIQUES ET DE CONFORMITE</w:t>
      </w:r>
    </w:p>
    <w:p w14:paraId="03588B34" w14:textId="77777777" w:rsidR="004400AE" w:rsidRPr="008B04E7" w:rsidRDefault="004400AE" w:rsidP="006E3224">
      <w:pPr>
        <w:jc w:val="both"/>
        <w:rPr>
          <w:rFonts w:ascii="Verdana" w:hAnsi="Verdana"/>
          <w:b/>
          <w:bCs/>
          <w:sz w:val="18"/>
          <w:szCs w:val="18"/>
          <w:lang w:val="fr-FR"/>
        </w:rPr>
      </w:pPr>
    </w:p>
    <w:p w14:paraId="6C070B6D" w14:textId="76E10C33" w:rsidR="006E3224" w:rsidRPr="008B04E7" w:rsidRDefault="006E3224" w:rsidP="006E3224">
      <w:pPr>
        <w:jc w:val="both"/>
        <w:rPr>
          <w:rFonts w:ascii="Verdana" w:hAnsi="Verdana"/>
          <w:i/>
          <w:iCs/>
          <w:color w:val="808080" w:themeColor="background1" w:themeShade="80"/>
          <w:sz w:val="18"/>
          <w:szCs w:val="18"/>
          <w:lang w:val="fr-FR"/>
        </w:rPr>
      </w:pPr>
      <w:r w:rsidRPr="008B04E7">
        <w:rPr>
          <w:rFonts w:ascii="Verdana" w:hAnsi="Verdana"/>
          <w:i/>
          <w:iCs/>
          <w:color w:val="808080" w:themeColor="background1" w:themeShade="80"/>
          <w:sz w:val="18"/>
          <w:szCs w:val="18"/>
          <w:lang w:val="fr-FR"/>
        </w:rPr>
        <w:t>Dans le cadre de votre plan d’intervention en cas d’incident, renseignez les exigences légales et les exigences de déclaration de conformité auxquelles votre entreprise doit répondre. De cette façon, vous pouvez réagir immédiatement à un incident, au lieu d’avoir à passer par la récupération sur demande juridique ou vérifier si un rapport est nécessaire alors que vous êtes en pleine crise.</w:t>
      </w:r>
    </w:p>
    <w:p w14:paraId="329DF737" w14:textId="77777777" w:rsidR="004400AE" w:rsidRPr="008B04E7" w:rsidRDefault="004400AE" w:rsidP="006E3224">
      <w:pPr>
        <w:jc w:val="both"/>
        <w:rPr>
          <w:rFonts w:ascii="Verdana" w:hAnsi="Verdana"/>
          <w:i/>
          <w:iCs/>
          <w:color w:val="808080" w:themeColor="background1" w:themeShade="80"/>
          <w:sz w:val="18"/>
          <w:szCs w:val="18"/>
          <w:lang w:val="fr-FR"/>
        </w:rPr>
      </w:pPr>
    </w:p>
    <w:p w14:paraId="654E4FA1" w14:textId="77777777" w:rsidR="006E3224" w:rsidRPr="008B04E7" w:rsidRDefault="006E3224" w:rsidP="006E3224">
      <w:pPr>
        <w:jc w:val="both"/>
        <w:rPr>
          <w:rFonts w:ascii="Verdana" w:hAnsi="Verdana"/>
          <w:color w:val="808080" w:themeColor="background1" w:themeShade="80"/>
          <w:sz w:val="18"/>
          <w:szCs w:val="18"/>
          <w:lang w:val="fr-FR"/>
        </w:rPr>
      </w:pPr>
      <w:r w:rsidRPr="008B04E7">
        <w:rPr>
          <w:rFonts w:ascii="Verdana" w:hAnsi="Verdana"/>
          <w:i/>
          <w:iCs/>
          <w:color w:val="808080" w:themeColor="background1" w:themeShade="80"/>
          <w:sz w:val="18"/>
          <w:szCs w:val="18"/>
          <w:lang w:val="fr-FR"/>
        </w:rPr>
        <w:t>Consultez les annexes pour obtenir une liste des règlements qui peuvent avoir une incidence sur votre entreprise. Il est important que vous révisiez votre dossier avec votre conseiller juridique pour vous assurer qu’une liste complète s’applique à vous.</w:t>
      </w:r>
    </w:p>
    <w:p w14:paraId="2DBF0D7D" w14:textId="0851B739" w:rsidR="00A819CA" w:rsidRPr="008B04E7" w:rsidRDefault="00A819CA" w:rsidP="006E3224">
      <w:pPr>
        <w:rPr>
          <w:rFonts w:ascii="Verdana" w:hAnsi="Verdana" w:cs="Arial"/>
          <w:i/>
          <w:iCs/>
          <w:color w:val="808080" w:themeColor="text1" w:themeTint="7F"/>
          <w:sz w:val="18"/>
          <w:szCs w:val="18"/>
          <w:lang w:val="fr-FR"/>
        </w:rPr>
      </w:pPr>
    </w:p>
    <w:p w14:paraId="5A59A677" w14:textId="77777777" w:rsidR="00CC4786" w:rsidRPr="008B04E7" w:rsidRDefault="31E2DC7D" w:rsidP="31E2DC7D">
      <w:pPr>
        <w:rPr>
          <w:rFonts w:ascii="Arial" w:eastAsia="Calibri" w:hAnsi="Arial" w:cs="Arial"/>
          <w:b/>
          <w:bCs/>
          <w:lang w:val="fr-FR"/>
        </w:rPr>
      </w:pPr>
      <w:bookmarkStart w:id="8" w:name="__DdeLink__1069_2326115372"/>
      <w:bookmarkEnd w:id="8"/>
      <w:r w:rsidRPr="008B04E7">
        <w:rPr>
          <w:rFonts w:ascii="Arial" w:eastAsia="Calibri" w:hAnsi="Arial" w:cs="Arial"/>
          <w:b/>
          <w:bCs/>
          <w:lang w:val="fr-FR"/>
        </w:rPr>
        <w:t xml:space="preserve"> </w:t>
      </w:r>
    </w:p>
    <w:p w14:paraId="6C5D3000" w14:textId="0B76DAC7" w:rsidR="00744D01" w:rsidRPr="008B04E7" w:rsidRDefault="00744D01" w:rsidP="00744D01">
      <w:pPr>
        <w:jc w:val="both"/>
        <w:rPr>
          <w:rFonts w:ascii="Verdana" w:hAnsi="Verdana"/>
          <w:b/>
          <w:bCs/>
          <w:sz w:val="18"/>
          <w:szCs w:val="18"/>
          <w:lang w:val="fr-FR"/>
        </w:rPr>
      </w:pPr>
      <w:r w:rsidRPr="008B04E7">
        <w:rPr>
          <w:rFonts w:ascii="Verdana" w:hAnsi="Verdana"/>
          <w:b/>
          <w:bCs/>
          <w:sz w:val="18"/>
          <w:szCs w:val="18"/>
          <w:lang w:val="fr-FR"/>
        </w:rPr>
        <w:t>MESURES PRISES LORS DE LA REPONSE AUX INCIDENTS</w:t>
      </w:r>
    </w:p>
    <w:p w14:paraId="69B3C494" w14:textId="77777777" w:rsidR="00744D01" w:rsidRPr="008B04E7" w:rsidRDefault="00744D01" w:rsidP="00744D01">
      <w:pPr>
        <w:jc w:val="both"/>
        <w:rPr>
          <w:rFonts w:ascii="Verdana" w:hAnsi="Verdana"/>
          <w:sz w:val="18"/>
          <w:szCs w:val="18"/>
          <w:lang w:val="fr-FR"/>
        </w:rPr>
      </w:pPr>
    </w:p>
    <w:p w14:paraId="4E0751DB" w14:textId="7C596A06" w:rsidR="00744D01" w:rsidRPr="008B04E7" w:rsidRDefault="00744D01" w:rsidP="00744D01">
      <w:pPr>
        <w:jc w:val="both"/>
        <w:rPr>
          <w:rFonts w:ascii="Verdana" w:hAnsi="Verdana"/>
          <w:i/>
          <w:iCs/>
          <w:color w:val="808080" w:themeColor="background1" w:themeShade="80"/>
          <w:sz w:val="18"/>
          <w:szCs w:val="18"/>
          <w:lang w:val="fr-FR"/>
        </w:rPr>
      </w:pPr>
      <w:r w:rsidRPr="008B04E7">
        <w:rPr>
          <w:rFonts w:ascii="Verdana" w:hAnsi="Verdana"/>
          <w:i/>
          <w:iCs/>
          <w:color w:val="808080" w:themeColor="background1" w:themeShade="80"/>
          <w:sz w:val="18"/>
          <w:szCs w:val="18"/>
          <w:lang w:val="fr-FR"/>
        </w:rPr>
        <w:t xml:space="preserve">Vous trouverez ci-dessous un exemple de modèle de rapport à utiliser pour renseigner les étapes et la documentation nécessaire lors de votre </w:t>
      </w:r>
      <w:r w:rsidR="00D75355" w:rsidRPr="008B04E7">
        <w:rPr>
          <w:rFonts w:ascii="Verdana" w:hAnsi="Verdana"/>
          <w:i/>
          <w:iCs/>
          <w:color w:val="808080" w:themeColor="background1" w:themeShade="80"/>
          <w:sz w:val="18"/>
          <w:szCs w:val="18"/>
          <w:lang w:val="fr-FR"/>
        </w:rPr>
        <w:t>audit</w:t>
      </w:r>
      <w:r w:rsidRPr="008B04E7">
        <w:rPr>
          <w:rFonts w:ascii="Verdana" w:hAnsi="Verdana"/>
          <w:i/>
          <w:iCs/>
          <w:color w:val="808080" w:themeColor="background1" w:themeShade="80"/>
          <w:sz w:val="18"/>
          <w:szCs w:val="18"/>
          <w:lang w:val="fr-FR"/>
        </w:rPr>
        <w:t xml:space="preserve"> et lors de votre réponse à un cyber</w:t>
      </w:r>
      <w:r w:rsidR="004E1658" w:rsidRPr="008B04E7">
        <w:rPr>
          <w:rFonts w:ascii="Verdana" w:hAnsi="Verdana"/>
          <w:i/>
          <w:iCs/>
          <w:color w:val="808080" w:themeColor="background1" w:themeShade="80"/>
          <w:sz w:val="18"/>
          <w:szCs w:val="18"/>
          <w:lang w:val="fr-FR"/>
        </w:rPr>
        <w:t xml:space="preserve"> </w:t>
      </w:r>
      <w:r w:rsidRPr="008B04E7">
        <w:rPr>
          <w:rFonts w:ascii="Verdana" w:hAnsi="Verdana"/>
          <w:i/>
          <w:iCs/>
          <w:color w:val="808080" w:themeColor="background1" w:themeShade="80"/>
          <w:sz w:val="18"/>
          <w:szCs w:val="18"/>
          <w:lang w:val="fr-FR"/>
        </w:rPr>
        <w:t>incident impliquant des comptes à privilèges. Faites des mises à jour qui reflètent votre processus approuvé et les outils que vous utilisez. Ajoutez un</w:t>
      </w:r>
      <w:r w:rsidR="004E1658" w:rsidRPr="008B04E7">
        <w:rPr>
          <w:rFonts w:ascii="Verdana" w:hAnsi="Verdana"/>
          <w:i/>
          <w:iCs/>
          <w:color w:val="808080" w:themeColor="background1" w:themeShade="80"/>
          <w:sz w:val="18"/>
          <w:szCs w:val="18"/>
          <w:lang w:val="fr-FR"/>
        </w:rPr>
        <w:t xml:space="preserve"> </w:t>
      </w:r>
      <w:r w:rsidRPr="008B04E7">
        <w:rPr>
          <w:rFonts w:ascii="Verdana" w:hAnsi="Verdana"/>
          <w:i/>
          <w:iCs/>
          <w:color w:val="808080" w:themeColor="background1" w:themeShade="80"/>
          <w:sz w:val="18"/>
          <w:szCs w:val="18"/>
          <w:lang w:val="fr-FR"/>
        </w:rPr>
        <w:t>responsable pour chaque étape dès maintenant, afin que chacun sache quelles données il doit recueillir et quelles mesures prendre lorsqu’un incident se produit.</w:t>
      </w:r>
    </w:p>
    <w:p w14:paraId="20A002DB" w14:textId="77777777" w:rsidR="00744D01" w:rsidRPr="008B04E7" w:rsidRDefault="00744D01" w:rsidP="00744D01">
      <w:pPr>
        <w:jc w:val="both"/>
        <w:rPr>
          <w:rFonts w:ascii="Verdana" w:hAnsi="Verdana"/>
          <w:i/>
          <w:iCs/>
          <w:sz w:val="18"/>
          <w:szCs w:val="18"/>
          <w:lang w:val="fr-FR"/>
        </w:rPr>
      </w:pPr>
    </w:p>
    <w:p w14:paraId="09DC2118" w14:textId="7B975741" w:rsidR="00744D01" w:rsidRPr="008B04E7" w:rsidRDefault="00744D01" w:rsidP="00744D01">
      <w:pPr>
        <w:jc w:val="both"/>
        <w:rPr>
          <w:rFonts w:ascii="Verdana" w:hAnsi="Verdana"/>
          <w:sz w:val="18"/>
          <w:szCs w:val="18"/>
          <w:lang w:val="fr-FR"/>
        </w:rPr>
      </w:pPr>
      <w:r w:rsidRPr="008B04E7">
        <w:rPr>
          <w:rFonts w:ascii="Verdana" w:hAnsi="Verdana"/>
          <w:sz w:val="18"/>
          <w:szCs w:val="18"/>
          <w:lang w:val="fr-FR"/>
        </w:rPr>
        <w:t xml:space="preserve">Pour démontrer et améliorer l’efficacité de l’équipe d’intervention en cas d’incident de </w:t>
      </w:r>
      <w:r w:rsidRPr="008B04E7">
        <w:rPr>
          <w:rFonts w:ascii="Verdana" w:hAnsi="Verdana"/>
          <w:i/>
          <w:iCs/>
          <w:sz w:val="18"/>
          <w:szCs w:val="18"/>
          <w:highlight w:val="yellow"/>
          <w:lang w:val="fr-FR"/>
        </w:rPr>
        <w:t>[NOM DE L’ENTREPRISE]</w:t>
      </w:r>
      <w:r w:rsidRPr="008B04E7">
        <w:rPr>
          <w:rFonts w:ascii="Verdana" w:hAnsi="Verdana"/>
          <w:sz w:val="18"/>
          <w:szCs w:val="18"/>
          <w:lang w:val="fr-FR"/>
        </w:rPr>
        <w:t xml:space="preserve">  et des outils de sécurité, </w:t>
      </w:r>
      <w:r w:rsidRPr="008B04E7">
        <w:rPr>
          <w:rFonts w:ascii="Verdana" w:hAnsi="Verdana"/>
          <w:i/>
          <w:iCs/>
          <w:sz w:val="18"/>
          <w:szCs w:val="18"/>
          <w:highlight w:val="yellow"/>
          <w:lang w:val="fr-FR"/>
        </w:rPr>
        <w:t>[NOM DE L’ENTREPRISE]</w:t>
      </w:r>
      <w:r w:rsidRPr="008B04E7">
        <w:rPr>
          <w:rFonts w:ascii="Verdana" w:hAnsi="Verdana"/>
          <w:sz w:val="18"/>
          <w:szCs w:val="18"/>
          <w:lang w:val="fr-FR"/>
        </w:rPr>
        <w:t xml:space="preserve"> doit consigner toutes les mesures prises au cours de chaque phase de l’incident. Une documentation à l’appui est nécessaire, y compris toutes les preuves collectées telles que logs d’activité, dump mémoire, audit, trafic réseau et images disques.</w:t>
      </w:r>
    </w:p>
    <w:p w14:paraId="7B8D75A0" w14:textId="77777777" w:rsidR="00744D01" w:rsidRPr="008B04E7" w:rsidRDefault="00744D01" w:rsidP="00744D01">
      <w:pPr>
        <w:jc w:val="both"/>
        <w:rPr>
          <w:rFonts w:ascii="Verdana" w:hAnsi="Verdana"/>
          <w:sz w:val="18"/>
          <w:szCs w:val="18"/>
          <w:lang w:val="fr-FR"/>
        </w:rPr>
      </w:pPr>
    </w:p>
    <w:p w14:paraId="5CEE43B9" w14:textId="048C23C0" w:rsidR="00744D01" w:rsidRPr="008B04E7" w:rsidRDefault="00744D01" w:rsidP="00744D01">
      <w:pPr>
        <w:jc w:val="both"/>
        <w:rPr>
          <w:rFonts w:ascii="Verdana" w:hAnsi="Verdana"/>
          <w:sz w:val="18"/>
          <w:szCs w:val="18"/>
          <w:lang w:val="fr-FR"/>
        </w:rPr>
      </w:pPr>
      <w:r w:rsidRPr="008B04E7">
        <w:rPr>
          <w:rFonts w:ascii="Verdana" w:hAnsi="Verdana"/>
          <w:sz w:val="18"/>
          <w:szCs w:val="18"/>
          <w:lang w:val="fr-FR"/>
        </w:rPr>
        <w:t xml:space="preserve">Ci-dessous, la liste de contrôle à utiliser pour renseigner les actions menées pour lutter contre une attaque </w:t>
      </w:r>
      <w:r w:rsidR="004E206B" w:rsidRPr="008B04E7">
        <w:rPr>
          <w:rFonts w:ascii="Verdana" w:hAnsi="Verdana"/>
          <w:sz w:val="18"/>
          <w:szCs w:val="18"/>
          <w:lang w:val="fr-FR"/>
        </w:rPr>
        <w:t>auprès de</w:t>
      </w:r>
      <w:r w:rsidRPr="008B04E7">
        <w:rPr>
          <w:rFonts w:ascii="Verdana" w:hAnsi="Verdana"/>
          <w:sz w:val="18"/>
          <w:szCs w:val="18"/>
          <w:lang w:val="fr-FR"/>
        </w:rPr>
        <w:t xml:space="preserve"> compte</w:t>
      </w:r>
      <w:r w:rsidR="004E206B" w:rsidRPr="008B04E7">
        <w:rPr>
          <w:rFonts w:ascii="Verdana" w:hAnsi="Verdana"/>
          <w:sz w:val="18"/>
          <w:szCs w:val="18"/>
          <w:lang w:val="fr-FR"/>
        </w:rPr>
        <w:t>s</w:t>
      </w:r>
      <w:r w:rsidRPr="008B04E7">
        <w:rPr>
          <w:rFonts w:ascii="Verdana" w:hAnsi="Verdana"/>
          <w:sz w:val="18"/>
          <w:szCs w:val="18"/>
          <w:lang w:val="fr-FR"/>
        </w:rPr>
        <w:t xml:space="preserve"> à privilèges. Chez </w:t>
      </w:r>
      <w:r w:rsidRPr="008B04E7">
        <w:rPr>
          <w:rFonts w:ascii="Verdana" w:hAnsi="Verdana"/>
          <w:i/>
          <w:iCs/>
          <w:sz w:val="18"/>
          <w:szCs w:val="18"/>
          <w:highlight w:val="yellow"/>
          <w:lang w:val="fr-FR"/>
        </w:rPr>
        <w:t>[NOM DE L’ENTREPRISE]</w:t>
      </w:r>
      <w:r w:rsidRPr="008B04E7">
        <w:rPr>
          <w:rFonts w:ascii="Verdana" w:hAnsi="Verdana"/>
          <w:sz w:val="18"/>
          <w:szCs w:val="18"/>
          <w:lang w:val="fr-FR"/>
        </w:rPr>
        <w:t xml:space="preserve">, notre objectif est de respecter les exigences </w:t>
      </w:r>
      <w:r w:rsidR="004E206B" w:rsidRPr="008B04E7">
        <w:rPr>
          <w:rFonts w:ascii="Verdana" w:hAnsi="Verdana"/>
          <w:sz w:val="18"/>
          <w:szCs w:val="18"/>
          <w:lang w:val="fr-FR"/>
        </w:rPr>
        <w:t>en matière</w:t>
      </w:r>
      <w:r w:rsidRPr="008B04E7">
        <w:rPr>
          <w:rFonts w:ascii="Verdana" w:hAnsi="Verdana"/>
          <w:sz w:val="18"/>
          <w:szCs w:val="18"/>
          <w:lang w:val="fr-FR"/>
        </w:rPr>
        <w:t xml:space="preserve"> conformité et de hiérarchiser la continuité de l’activité afin de minimiser l’impact et les coûts.</w:t>
      </w:r>
    </w:p>
    <w:p w14:paraId="7196D064" w14:textId="77777777" w:rsidR="00A819CA" w:rsidRPr="008B04E7" w:rsidRDefault="00A819CA">
      <w:pPr>
        <w:rPr>
          <w:rFonts w:ascii="Arial" w:hAnsi="Arial" w:cs="Arial"/>
          <w:lang w:val="fr-FR"/>
        </w:rPr>
      </w:pPr>
    </w:p>
    <w:tbl>
      <w:tblPr>
        <w:tblStyle w:val="GreenTableTemplate"/>
        <w:tblW w:w="9350" w:type="dxa"/>
        <w:tblCellMar>
          <w:top w:w="58" w:type="dxa"/>
          <w:left w:w="58" w:type="dxa"/>
          <w:bottom w:w="58" w:type="dxa"/>
          <w:right w:w="58" w:type="dxa"/>
        </w:tblCellMar>
        <w:tblLook w:val="04A0" w:firstRow="1" w:lastRow="0" w:firstColumn="1" w:lastColumn="0" w:noHBand="0" w:noVBand="1"/>
      </w:tblPr>
      <w:tblGrid>
        <w:gridCol w:w="2065"/>
        <w:gridCol w:w="2790"/>
        <w:gridCol w:w="2340"/>
        <w:gridCol w:w="2155"/>
      </w:tblGrid>
      <w:tr w:rsidR="00A819CA" w:rsidRPr="00BC5A93" w14:paraId="3353640B" w14:textId="77777777" w:rsidTr="00E912C2">
        <w:trPr>
          <w:cnfStyle w:val="100000000000" w:firstRow="1" w:lastRow="0" w:firstColumn="0" w:lastColumn="0" w:oddVBand="0" w:evenVBand="0" w:oddHBand="0" w:evenHBand="0" w:firstRowFirstColumn="0" w:firstRowLastColumn="0" w:lastRowFirstColumn="0" w:lastRowLastColumn="0"/>
          <w:trHeight w:val="341"/>
        </w:trPr>
        <w:tc>
          <w:tcPr>
            <w:tcW w:w="2065" w:type="dxa"/>
            <w:shd w:val="clear" w:color="auto" w:fill="82BD00"/>
          </w:tcPr>
          <w:p w14:paraId="3EF5F7F2" w14:textId="402E3B28" w:rsidR="00A819CA" w:rsidRPr="008B04E7" w:rsidRDefault="00CF0AC7" w:rsidP="22B3774A">
            <w:pPr>
              <w:rPr>
                <w:rFonts w:ascii="Arial" w:hAnsi="Arial" w:cs="Arial"/>
                <w:sz w:val="22"/>
                <w:szCs w:val="22"/>
                <w:lang w:val="fr-FR"/>
              </w:rPr>
            </w:pPr>
            <w:r w:rsidRPr="008B04E7">
              <w:rPr>
                <w:rFonts w:ascii="Arial" w:hAnsi="Arial" w:cs="Arial"/>
                <w:sz w:val="22"/>
                <w:szCs w:val="22"/>
                <w:lang w:val="fr-FR"/>
              </w:rPr>
              <w:t>PHASE DU CYBER INCIDENT</w:t>
            </w:r>
          </w:p>
        </w:tc>
        <w:tc>
          <w:tcPr>
            <w:tcW w:w="2790" w:type="dxa"/>
            <w:shd w:val="clear" w:color="auto" w:fill="82BD00"/>
          </w:tcPr>
          <w:p w14:paraId="5F5A5520" w14:textId="319B9D10" w:rsidR="00A819CA" w:rsidRPr="008B04E7" w:rsidRDefault="00CF0AC7" w:rsidP="22B3774A">
            <w:pPr>
              <w:rPr>
                <w:rFonts w:ascii="Arial" w:hAnsi="Arial" w:cs="Arial"/>
                <w:sz w:val="22"/>
                <w:szCs w:val="22"/>
                <w:lang w:val="fr-FR"/>
              </w:rPr>
            </w:pPr>
            <w:r w:rsidRPr="008B04E7">
              <w:rPr>
                <w:rFonts w:ascii="Arial" w:hAnsi="Arial" w:cs="Arial"/>
                <w:sz w:val="22"/>
                <w:szCs w:val="22"/>
                <w:lang w:val="fr-FR"/>
              </w:rPr>
              <w:t>ACTION</w:t>
            </w:r>
          </w:p>
        </w:tc>
        <w:tc>
          <w:tcPr>
            <w:tcW w:w="2340" w:type="dxa"/>
            <w:shd w:val="clear" w:color="auto" w:fill="82BD00"/>
          </w:tcPr>
          <w:p w14:paraId="372A9E06" w14:textId="79F66794" w:rsidR="00A819CA" w:rsidRPr="008B04E7" w:rsidRDefault="00CF0AC7" w:rsidP="22B3774A">
            <w:pPr>
              <w:rPr>
                <w:rFonts w:ascii="Arial" w:hAnsi="Arial" w:cs="Arial"/>
                <w:sz w:val="22"/>
                <w:szCs w:val="22"/>
                <w:lang w:val="fr-FR"/>
              </w:rPr>
            </w:pPr>
            <w:r w:rsidRPr="008B04E7">
              <w:rPr>
                <w:rFonts w:ascii="Arial" w:hAnsi="Arial" w:cs="Arial"/>
                <w:sz w:val="22"/>
                <w:szCs w:val="22"/>
                <w:lang w:val="fr-FR"/>
              </w:rPr>
              <w:t>MEMBRE DE l’EQUIPE/SYSTEME</w:t>
            </w:r>
          </w:p>
        </w:tc>
        <w:tc>
          <w:tcPr>
            <w:tcW w:w="2155" w:type="dxa"/>
            <w:shd w:val="clear" w:color="auto" w:fill="82BD00"/>
          </w:tcPr>
          <w:p w14:paraId="11D7DCDB" w14:textId="645919C3" w:rsidR="00A819CA" w:rsidRPr="008B04E7" w:rsidRDefault="00F67498" w:rsidP="22B3774A">
            <w:pPr>
              <w:rPr>
                <w:rFonts w:ascii="Arial" w:hAnsi="Arial" w:cs="Arial"/>
                <w:sz w:val="22"/>
                <w:szCs w:val="22"/>
                <w:lang w:val="fr-FR"/>
              </w:rPr>
            </w:pPr>
            <w:r w:rsidRPr="008B04E7">
              <w:rPr>
                <w:rFonts w:ascii="Arial" w:hAnsi="Arial" w:cs="Arial"/>
                <w:sz w:val="22"/>
                <w:szCs w:val="22"/>
                <w:lang w:val="fr-FR"/>
              </w:rPr>
              <w:t>JOUR/HEURE</w:t>
            </w:r>
            <w:r w:rsidR="00835C2B">
              <w:rPr>
                <w:rFonts w:ascii="Arial" w:hAnsi="Arial" w:cs="Arial"/>
                <w:sz w:val="22"/>
                <w:szCs w:val="22"/>
                <w:lang w:val="fr-FR"/>
              </w:rPr>
              <w:t xml:space="preserve"> </w:t>
            </w:r>
            <w:r w:rsidRPr="008B04E7">
              <w:rPr>
                <w:rFonts w:ascii="Arial" w:hAnsi="Arial" w:cs="Arial"/>
                <w:sz w:val="22"/>
                <w:szCs w:val="22"/>
                <w:lang w:val="fr-FR"/>
              </w:rPr>
              <w:t>DES MESURES PRISES</w:t>
            </w:r>
          </w:p>
        </w:tc>
      </w:tr>
      <w:tr w:rsidR="00DE2C5E" w:rsidRPr="00BC5A93" w14:paraId="4C9B6B32"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val="restart"/>
            <w:shd w:val="clear" w:color="auto" w:fill="auto"/>
          </w:tcPr>
          <w:p w14:paraId="4B59DB59" w14:textId="1304687E" w:rsidR="00DE2C5E" w:rsidRPr="008B04E7" w:rsidRDefault="00DE2C5E" w:rsidP="00DE2C5E">
            <w:pPr>
              <w:rPr>
                <w:rFonts w:ascii="Arial" w:hAnsi="Arial" w:cs="Arial"/>
                <w:b/>
                <w:bCs/>
                <w:sz w:val="18"/>
                <w:szCs w:val="18"/>
                <w:lang w:val="fr-FR"/>
              </w:rPr>
            </w:pPr>
            <w:r w:rsidRPr="008B04E7">
              <w:rPr>
                <w:rFonts w:ascii="Verdana" w:hAnsi="Verdana" w:cs="Arial"/>
                <w:b/>
                <w:bCs/>
                <w:sz w:val="18"/>
                <w:szCs w:val="18"/>
                <w:lang w:val="fr-FR"/>
              </w:rPr>
              <w:t>Détection et confirmation des incidents</w:t>
            </w:r>
          </w:p>
        </w:tc>
        <w:tc>
          <w:tcPr>
            <w:tcW w:w="2790" w:type="dxa"/>
          </w:tcPr>
          <w:p w14:paraId="5B71F91B" w14:textId="38217FBA" w:rsidR="00DE2C5E" w:rsidRPr="008B04E7" w:rsidRDefault="00DE2C5E" w:rsidP="00DE2C5E">
            <w:pPr>
              <w:rPr>
                <w:rFonts w:ascii="Arial" w:hAnsi="Arial" w:cs="Arial"/>
                <w:lang w:val="fr-FR"/>
              </w:rPr>
            </w:pPr>
            <w:r w:rsidRPr="008B04E7">
              <w:rPr>
                <w:rFonts w:ascii="Verdana" w:hAnsi="Verdana" w:cs="Arial"/>
                <w:sz w:val="18"/>
                <w:szCs w:val="18"/>
                <w:lang w:val="fr-FR"/>
              </w:rPr>
              <w:t>Décrire comment l’équipe a été informée de l’attaque (</w:t>
            </w:r>
            <w:r w:rsidR="00DC335C" w:rsidRPr="008B04E7">
              <w:rPr>
                <w:rFonts w:ascii="Verdana" w:hAnsi="Verdana" w:cs="Arial"/>
                <w:sz w:val="18"/>
                <w:szCs w:val="18"/>
                <w:lang w:val="fr-FR"/>
              </w:rPr>
              <w:t>suite à un audit</w:t>
            </w:r>
            <w:r w:rsidRPr="008B04E7">
              <w:rPr>
                <w:rFonts w:ascii="Verdana" w:hAnsi="Verdana" w:cs="Arial"/>
                <w:sz w:val="18"/>
                <w:szCs w:val="18"/>
                <w:lang w:val="fr-FR"/>
              </w:rPr>
              <w:t>, partenaire, client, alerte de sécurité interne, etc.)</w:t>
            </w:r>
          </w:p>
        </w:tc>
        <w:tc>
          <w:tcPr>
            <w:tcW w:w="2340" w:type="dxa"/>
          </w:tcPr>
          <w:p w14:paraId="34FF1C98" w14:textId="77777777" w:rsidR="00DE2C5E" w:rsidRPr="008B04E7" w:rsidRDefault="00DE2C5E" w:rsidP="00DE2C5E">
            <w:pPr>
              <w:rPr>
                <w:rFonts w:ascii="Arial" w:hAnsi="Arial" w:cs="Arial"/>
                <w:lang w:val="fr-FR"/>
              </w:rPr>
            </w:pPr>
          </w:p>
        </w:tc>
        <w:tc>
          <w:tcPr>
            <w:tcW w:w="2155" w:type="dxa"/>
          </w:tcPr>
          <w:p w14:paraId="6D072C0D" w14:textId="77777777" w:rsidR="00DE2C5E" w:rsidRPr="008B04E7" w:rsidRDefault="00DE2C5E" w:rsidP="00DE2C5E">
            <w:pPr>
              <w:rPr>
                <w:rFonts w:ascii="Arial" w:hAnsi="Arial" w:cs="Arial"/>
                <w:lang w:val="fr-FR"/>
              </w:rPr>
            </w:pPr>
          </w:p>
        </w:tc>
      </w:tr>
      <w:tr w:rsidR="00DE2C5E" w:rsidRPr="00BC5A93" w14:paraId="3EE52CD7" w14:textId="77777777" w:rsidTr="00E912C2">
        <w:trPr>
          <w:trHeight w:val="341"/>
        </w:trPr>
        <w:tc>
          <w:tcPr>
            <w:tcW w:w="2065" w:type="dxa"/>
            <w:vMerge/>
          </w:tcPr>
          <w:p w14:paraId="48A21919" w14:textId="77777777" w:rsidR="00DE2C5E" w:rsidRPr="008B04E7" w:rsidRDefault="00DE2C5E" w:rsidP="00DE2C5E">
            <w:pPr>
              <w:rPr>
                <w:rFonts w:ascii="Arial" w:hAnsi="Arial" w:cs="Arial"/>
                <w:b/>
                <w:lang w:val="fr-FR"/>
              </w:rPr>
            </w:pPr>
          </w:p>
        </w:tc>
        <w:tc>
          <w:tcPr>
            <w:tcW w:w="2790" w:type="dxa"/>
          </w:tcPr>
          <w:p w14:paraId="06197E30" w14:textId="02227104" w:rsidR="00DE2C5E" w:rsidRPr="008B04E7" w:rsidRDefault="00DE2C5E" w:rsidP="00DE2C5E">
            <w:pPr>
              <w:rPr>
                <w:rFonts w:ascii="Arial" w:hAnsi="Arial" w:cs="Arial"/>
                <w:lang w:val="fr-FR"/>
              </w:rPr>
            </w:pPr>
            <w:r w:rsidRPr="008B04E7">
              <w:rPr>
                <w:rFonts w:ascii="Verdana" w:hAnsi="Verdana" w:cs="Arial"/>
                <w:sz w:val="18"/>
                <w:szCs w:val="18"/>
                <w:lang w:val="fr-FR"/>
              </w:rPr>
              <w:t>Analyser les logs d’audit pour identifier le comportement inhabituel ou suspect du compte qui indique une attaque probable et confirmer qu’une attaque a eu lieu.</w:t>
            </w:r>
          </w:p>
        </w:tc>
        <w:tc>
          <w:tcPr>
            <w:tcW w:w="2340" w:type="dxa"/>
          </w:tcPr>
          <w:p w14:paraId="6BD18F9B" w14:textId="77777777" w:rsidR="00DE2C5E" w:rsidRPr="008B04E7" w:rsidRDefault="00DE2C5E" w:rsidP="00DE2C5E">
            <w:pPr>
              <w:rPr>
                <w:rFonts w:ascii="Arial" w:hAnsi="Arial" w:cs="Arial"/>
                <w:lang w:val="fr-FR"/>
              </w:rPr>
            </w:pPr>
          </w:p>
        </w:tc>
        <w:tc>
          <w:tcPr>
            <w:tcW w:w="2155" w:type="dxa"/>
          </w:tcPr>
          <w:p w14:paraId="238601FE" w14:textId="77777777" w:rsidR="00DE2C5E" w:rsidRPr="008B04E7" w:rsidRDefault="00DE2C5E" w:rsidP="00DE2C5E">
            <w:pPr>
              <w:rPr>
                <w:rFonts w:ascii="Arial" w:hAnsi="Arial" w:cs="Arial"/>
                <w:lang w:val="fr-FR"/>
              </w:rPr>
            </w:pPr>
          </w:p>
        </w:tc>
      </w:tr>
      <w:tr w:rsidR="00DE2C5E" w:rsidRPr="00BC5A93" w14:paraId="561D8565"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shd w:val="clear" w:color="auto" w:fill="auto"/>
          </w:tcPr>
          <w:p w14:paraId="0F3CABC7" w14:textId="77777777" w:rsidR="00DE2C5E" w:rsidRPr="008B04E7" w:rsidRDefault="00DE2C5E" w:rsidP="00DE2C5E">
            <w:pPr>
              <w:rPr>
                <w:rFonts w:ascii="Arial" w:hAnsi="Arial" w:cs="Arial"/>
                <w:lang w:val="fr-FR"/>
              </w:rPr>
            </w:pPr>
          </w:p>
        </w:tc>
        <w:tc>
          <w:tcPr>
            <w:tcW w:w="2790" w:type="dxa"/>
          </w:tcPr>
          <w:p w14:paraId="387B6D63" w14:textId="798225AB" w:rsidR="00DE2C5E" w:rsidRPr="008B04E7" w:rsidRDefault="00DE2C5E" w:rsidP="00DE2C5E">
            <w:pPr>
              <w:rPr>
                <w:rFonts w:ascii="Arial" w:hAnsi="Arial" w:cs="Arial"/>
                <w:lang w:val="fr-FR"/>
              </w:rPr>
            </w:pPr>
            <w:r w:rsidRPr="008B04E7">
              <w:rPr>
                <w:rFonts w:ascii="Verdana" w:hAnsi="Verdana" w:cs="Arial"/>
                <w:sz w:val="18"/>
                <w:szCs w:val="18"/>
                <w:lang w:val="fr-FR"/>
              </w:rPr>
              <w:t>Décrire l</w:t>
            </w:r>
            <w:r w:rsidR="00D0676D" w:rsidRPr="008B04E7">
              <w:rPr>
                <w:rFonts w:ascii="Verdana" w:hAnsi="Verdana" w:cs="Arial"/>
                <w:sz w:val="18"/>
                <w:szCs w:val="18"/>
                <w:lang w:val="fr-FR"/>
              </w:rPr>
              <w:t>’intention du cyber</w:t>
            </w:r>
            <w:r w:rsidRPr="008B04E7">
              <w:rPr>
                <w:rFonts w:ascii="Verdana" w:hAnsi="Verdana" w:cs="Arial"/>
                <w:sz w:val="18"/>
                <w:szCs w:val="18"/>
                <w:lang w:val="fr-FR"/>
              </w:rPr>
              <w:t xml:space="preserve">criminel </w:t>
            </w:r>
            <w:r w:rsidR="00D0676D" w:rsidRPr="008B04E7">
              <w:rPr>
                <w:rFonts w:ascii="Verdana" w:hAnsi="Verdana" w:cs="Arial"/>
                <w:sz w:val="18"/>
                <w:szCs w:val="18"/>
                <w:lang w:val="fr-FR"/>
              </w:rPr>
              <w:t>(</w:t>
            </w:r>
            <w:r w:rsidRPr="008B04E7">
              <w:rPr>
                <w:rFonts w:ascii="Verdana" w:hAnsi="Verdana" w:cs="Arial"/>
                <w:sz w:val="18"/>
                <w:szCs w:val="18"/>
                <w:lang w:val="fr-FR"/>
              </w:rPr>
              <w:t>y compris leurs capacités, les comportements et les motivations connues ou attendues</w:t>
            </w:r>
            <w:r w:rsidR="00D0676D" w:rsidRPr="008B04E7">
              <w:rPr>
                <w:rFonts w:ascii="Verdana" w:hAnsi="Verdana" w:cs="Arial"/>
                <w:sz w:val="18"/>
                <w:szCs w:val="18"/>
                <w:lang w:val="fr-FR"/>
              </w:rPr>
              <w:t>)</w:t>
            </w:r>
            <w:r w:rsidRPr="008B04E7">
              <w:rPr>
                <w:rFonts w:ascii="Verdana" w:hAnsi="Verdana" w:cs="Arial"/>
                <w:sz w:val="18"/>
                <w:szCs w:val="18"/>
                <w:lang w:val="fr-FR"/>
              </w:rPr>
              <w:t>.</w:t>
            </w:r>
          </w:p>
        </w:tc>
        <w:tc>
          <w:tcPr>
            <w:tcW w:w="2340" w:type="dxa"/>
          </w:tcPr>
          <w:p w14:paraId="5B08B5D1" w14:textId="77777777" w:rsidR="00DE2C5E" w:rsidRPr="008B04E7" w:rsidRDefault="00DE2C5E" w:rsidP="00DE2C5E">
            <w:pPr>
              <w:rPr>
                <w:rFonts w:ascii="Arial" w:hAnsi="Arial" w:cs="Arial"/>
                <w:lang w:val="fr-FR"/>
              </w:rPr>
            </w:pPr>
          </w:p>
        </w:tc>
        <w:tc>
          <w:tcPr>
            <w:tcW w:w="2155" w:type="dxa"/>
          </w:tcPr>
          <w:p w14:paraId="16DEB4AB" w14:textId="77777777" w:rsidR="00DE2C5E" w:rsidRPr="008B04E7" w:rsidRDefault="00DE2C5E" w:rsidP="00DE2C5E">
            <w:pPr>
              <w:rPr>
                <w:rFonts w:ascii="Arial" w:hAnsi="Arial" w:cs="Arial"/>
                <w:lang w:val="fr-FR"/>
              </w:rPr>
            </w:pPr>
          </w:p>
        </w:tc>
      </w:tr>
      <w:tr w:rsidR="00DE2C5E" w:rsidRPr="00BC5A93" w14:paraId="1FFAB55A" w14:textId="77777777" w:rsidTr="00E912C2">
        <w:trPr>
          <w:trHeight w:val="341"/>
        </w:trPr>
        <w:tc>
          <w:tcPr>
            <w:tcW w:w="2065" w:type="dxa"/>
            <w:vMerge/>
          </w:tcPr>
          <w:p w14:paraId="0AD9C6F4" w14:textId="77777777" w:rsidR="00DE2C5E" w:rsidRPr="008B04E7" w:rsidRDefault="00DE2C5E" w:rsidP="00DE2C5E">
            <w:pPr>
              <w:rPr>
                <w:rFonts w:ascii="Arial" w:hAnsi="Arial" w:cs="Arial"/>
                <w:lang w:val="fr-FR"/>
              </w:rPr>
            </w:pPr>
          </w:p>
        </w:tc>
        <w:tc>
          <w:tcPr>
            <w:tcW w:w="2790" w:type="dxa"/>
          </w:tcPr>
          <w:p w14:paraId="5DF09582" w14:textId="1CC865CC" w:rsidR="00DE2C5E" w:rsidRPr="008B04E7" w:rsidRDefault="00DE2C5E" w:rsidP="00DE2C5E">
            <w:pPr>
              <w:rPr>
                <w:rFonts w:ascii="Arial" w:hAnsi="Arial" w:cs="Arial"/>
                <w:lang w:val="fr-FR"/>
              </w:rPr>
            </w:pPr>
            <w:r w:rsidRPr="008B04E7">
              <w:rPr>
                <w:rFonts w:ascii="Verdana" w:hAnsi="Verdana" w:cs="Arial"/>
                <w:sz w:val="18"/>
                <w:szCs w:val="18"/>
                <w:lang w:val="fr-FR"/>
              </w:rPr>
              <w:t xml:space="preserve">Identifier le point d’accès et la source de l’attaque (terminaux, applications, </w:t>
            </w:r>
            <w:r w:rsidRPr="008B04E7">
              <w:rPr>
                <w:rFonts w:ascii="Verdana" w:hAnsi="Verdana" w:cs="Arial"/>
                <w:sz w:val="18"/>
                <w:szCs w:val="18"/>
                <w:lang w:val="fr-FR"/>
              </w:rPr>
              <w:lastRenderedPageBreak/>
              <w:t>logiciels malveillants téléchargés, etc.</w:t>
            </w:r>
            <w:r w:rsidR="00F854A7" w:rsidRPr="008B04E7">
              <w:rPr>
                <w:rFonts w:ascii="Verdana" w:hAnsi="Verdana" w:cs="Arial"/>
                <w:sz w:val="18"/>
                <w:szCs w:val="18"/>
                <w:lang w:val="fr-FR"/>
              </w:rPr>
              <w:t>)</w:t>
            </w:r>
          </w:p>
        </w:tc>
        <w:tc>
          <w:tcPr>
            <w:tcW w:w="2340" w:type="dxa"/>
          </w:tcPr>
          <w:p w14:paraId="4B1F511A" w14:textId="77777777" w:rsidR="00DE2C5E" w:rsidRPr="008B04E7" w:rsidRDefault="00DE2C5E" w:rsidP="00DE2C5E">
            <w:pPr>
              <w:rPr>
                <w:rFonts w:ascii="Arial" w:hAnsi="Arial" w:cs="Arial"/>
                <w:lang w:val="fr-FR"/>
              </w:rPr>
            </w:pPr>
          </w:p>
        </w:tc>
        <w:tc>
          <w:tcPr>
            <w:tcW w:w="2155" w:type="dxa"/>
          </w:tcPr>
          <w:p w14:paraId="3ECDD651" w14:textId="77777777" w:rsidR="00DE2C5E" w:rsidRPr="008B04E7" w:rsidRDefault="00DE2C5E" w:rsidP="00DE2C5E">
            <w:pPr>
              <w:rPr>
                <w:rFonts w:ascii="Arial" w:hAnsi="Arial" w:cs="Arial"/>
                <w:lang w:val="fr-FR"/>
              </w:rPr>
            </w:pPr>
          </w:p>
          <w:p w14:paraId="1B705910" w14:textId="77777777" w:rsidR="00DE2C5E" w:rsidRPr="008B04E7" w:rsidRDefault="00DE2C5E" w:rsidP="00DE2C5E">
            <w:pPr>
              <w:rPr>
                <w:rFonts w:ascii="Arial" w:hAnsi="Arial" w:cs="Arial"/>
                <w:lang w:val="fr-FR"/>
              </w:rPr>
            </w:pPr>
          </w:p>
          <w:p w14:paraId="15C9A9CB" w14:textId="77777777" w:rsidR="00DE2C5E" w:rsidRPr="008B04E7" w:rsidRDefault="00DE2C5E" w:rsidP="00DE2C5E">
            <w:pPr>
              <w:rPr>
                <w:rFonts w:ascii="Arial" w:hAnsi="Arial" w:cs="Arial"/>
                <w:lang w:val="fr-FR"/>
              </w:rPr>
            </w:pPr>
          </w:p>
          <w:p w14:paraId="453E5AFE" w14:textId="77777777" w:rsidR="00DE2C5E" w:rsidRPr="008B04E7" w:rsidRDefault="00DE2C5E" w:rsidP="00DE2C5E">
            <w:pPr>
              <w:rPr>
                <w:rFonts w:ascii="Arial" w:hAnsi="Arial" w:cs="Arial"/>
                <w:lang w:val="fr-FR"/>
              </w:rPr>
            </w:pPr>
          </w:p>
          <w:p w14:paraId="1178096B" w14:textId="77777777" w:rsidR="00DE2C5E" w:rsidRPr="008B04E7" w:rsidRDefault="00DE2C5E" w:rsidP="00DE2C5E">
            <w:pPr>
              <w:rPr>
                <w:rFonts w:ascii="Arial" w:hAnsi="Arial" w:cs="Arial"/>
                <w:lang w:val="fr-FR"/>
              </w:rPr>
            </w:pPr>
          </w:p>
          <w:p w14:paraId="65F9C3DC" w14:textId="450E0C70" w:rsidR="00DE2C5E" w:rsidRPr="008B04E7" w:rsidRDefault="00DE2C5E" w:rsidP="00DE2C5E">
            <w:pPr>
              <w:rPr>
                <w:rFonts w:ascii="Arial" w:hAnsi="Arial" w:cs="Arial"/>
                <w:lang w:val="fr-FR"/>
              </w:rPr>
            </w:pPr>
          </w:p>
        </w:tc>
      </w:tr>
      <w:tr w:rsidR="00DE2C5E" w:rsidRPr="00BC5A93" w14:paraId="0ABEB0F0"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shd w:val="clear" w:color="auto" w:fill="auto"/>
          </w:tcPr>
          <w:p w14:paraId="57B4A766" w14:textId="77777777" w:rsidR="00DE2C5E" w:rsidRPr="008B04E7" w:rsidRDefault="00DE2C5E" w:rsidP="00DE2C5E">
            <w:pPr>
              <w:rPr>
                <w:rFonts w:ascii="Arial" w:hAnsi="Arial" w:cs="Arial"/>
                <w:lang w:val="fr-FR"/>
              </w:rPr>
            </w:pPr>
          </w:p>
        </w:tc>
        <w:tc>
          <w:tcPr>
            <w:tcW w:w="2790" w:type="dxa"/>
          </w:tcPr>
          <w:p w14:paraId="4886E9C5" w14:textId="5214DF7F" w:rsidR="00DE2C5E" w:rsidRPr="008B04E7" w:rsidRDefault="00DE2C5E" w:rsidP="00DE2C5E">
            <w:pPr>
              <w:rPr>
                <w:rFonts w:ascii="Arial" w:hAnsi="Arial" w:cs="Arial"/>
                <w:lang w:val="fr-FR"/>
              </w:rPr>
            </w:pPr>
            <w:r w:rsidRPr="008B04E7">
              <w:rPr>
                <w:rFonts w:ascii="Verdana" w:hAnsi="Verdana" w:cs="Arial"/>
                <w:sz w:val="18"/>
                <w:szCs w:val="18"/>
                <w:lang w:val="fr-FR"/>
              </w:rPr>
              <w:t>Préparer un calendrier des incidents afin de tenir un registre permanent du moment où l’attaque s’est produite et des étapes subséquentes de l’analyse et de l’intervention.</w:t>
            </w:r>
          </w:p>
        </w:tc>
        <w:tc>
          <w:tcPr>
            <w:tcW w:w="2340" w:type="dxa"/>
          </w:tcPr>
          <w:p w14:paraId="7AC302C1" w14:textId="77777777" w:rsidR="00DE2C5E" w:rsidRPr="008B04E7" w:rsidRDefault="00DE2C5E" w:rsidP="00DE2C5E">
            <w:pPr>
              <w:rPr>
                <w:rFonts w:ascii="Arial" w:hAnsi="Arial" w:cs="Arial"/>
                <w:lang w:val="fr-FR"/>
              </w:rPr>
            </w:pPr>
          </w:p>
        </w:tc>
        <w:tc>
          <w:tcPr>
            <w:tcW w:w="2155" w:type="dxa"/>
          </w:tcPr>
          <w:p w14:paraId="264D9E4D" w14:textId="77777777" w:rsidR="00DE2C5E" w:rsidRPr="008B04E7" w:rsidRDefault="00DE2C5E" w:rsidP="00DE2C5E">
            <w:pPr>
              <w:rPr>
                <w:rFonts w:ascii="Arial" w:hAnsi="Arial" w:cs="Arial"/>
                <w:lang w:val="fr-FR"/>
              </w:rPr>
            </w:pPr>
          </w:p>
        </w:tc>
      </w:tr>
      <w:tr w:rsidR="00DE2C5E" w:rsidRPr="00BC5A93" w14:paraId="55D0D26D" w14:textId="77777777" w:rsidTr="00E912C2">
        <w:trPr>
          <w:trHeight w:val="341"/>
        </w:trPr>
        <w:tc>
          <w:tcPr>
            <w:tcW w:w="2065" w:type="dxa"/>
            <w:vMerge/>
          </w:tcPr>
          <w:p w14:paraId="5023141B" w14:textId="77777777" w:rsidR="00DE2C5E" w:rsidRPr="008B04E7" w:rsidRDefault="00DE2C5E" w:rsidP="00DE2C5E">
            <w:pPr>
              <w:rPr>
                <w:rFonts w:ascii="Arial" w:hAnsi="Arial" w:cs="Arial"/>
                <w:lang w:val="fr-FR"/>
              </w:rPr>
            </w:pPr>
          </w:p>
        </w:tc>
        <w:tc>
          <w:tcPr>
            <w:tcW w:w="2790" w:type="dxa"/>
          </w:tcPr>
          <w:p w14:paraId="171F441F" w14:textId="7E3EB94F" w:rsidR="00DE2C5E" w:rsidRPr="008B04E7" w:rsidRDefault="00DE2C5E" w:rsidP="00DE2C5E">
            <w:pPr>
              <w:rPr>
                <w:rFonts w:ascii="Arial" w:hAnsi="Arial" w:cs="Arial"/>
                <w:lang w:val="fr-FR"/>
              </w:rPr>
            </w:pPr>
            <w:r w:rsidRPr="008B04E7">
              <w:rPr>
                <w:rFonts w:ascii="Verdana" w:hAnsi="Verdana" w:cs="Arial"/>
                <w:sz w:val="18"/>
                <w:szCs w:val="18"/>
                <w:lang w:val="fr-FR"/>
              </w:rPr>
              <w:t>Rechercher dans les applications des signatures, de</w:t>
            </w:r>
            <w:r w:rsidR="0016726C" w:rsidRPr="008B04E7">
              <w:rPr>
                <w:rFonts w:ascii="Verdana" w:hAnsi="Verdana" w:cs="Arial"/>
                <w:sz w:val="18"/>
                <w:szCs w:val="18"/>
                <w:lang w:val="fr-FR"/>
              </w:rPr>
              <w:t>s</w:t>
            </w:r>
            <w:r w:rsidRPr="008B04E7">
              <w:rPr>
                <w:rFonts w:ascii="Verdana" w:hAnsi="Verdana" w:cs="Arial"/>
                <w:sz w:val="18"/>
                <w:szCs w:val="18"/>
                <w:lang w:val="fr-FR"/>
              </w:rPr>
              <w:t xml:space="preserve"> plages d’adresse</w:t>
            </w:r>
            <w:r w:rsidR="0016726C" w:rsidRPr="008B04E7">
              <w:rPr>
                <w:rFonts w:ascii="Verdana" w:hAnsi="Verdana" w:cs="Arial"/>
                <w:sz w:val="18"/>
                <w:szCs w:val="18"/>
                <w:lang w:val="fr-FR"/>
              </w:rPr>
              <w:t>s</w:t>
            </w:r>
            <w:r w:rsidRPr="008B04E7">
              <w:rPr>
                <w:rFonts w:ascii="Verdana" w:hAnsi="Verdana" w:cs="Arial"/>
                <w:sz w:val="18"/>
                <w:szCs w:val="18"/>
                <w:lang w:val="fr-FR"/>
              </w:rPr>
              <w:t xml:space="preserve"> IP, des fichiers hash, des processus, d’exécutables, d</w:t>
            </w:r>
            <w:r w:rsidR="0016726C" w:rsidRPr="008B04E7">
              <w:rPr>
                <w:rFonts w:ascii="Verdana" w:hAnsi="Verdana" w:cs="Arial"/>
                <w:sz w:val="18"/>
                <w:szCs w:val="18"/>
                <w:lang w:val="fr-FR"/>
              </w:rPr>
              <w:t>’</w:t>
            </w:r>
            <w:r w:rsidRPr="008B04E7">
              <w:rPr>
                <w:rFonts w:ascii="Verdana" w:hAnsi="Verdana" w:cs="Arial"/>
                <w:sz w:val="18"/>
                <w:szCs w:val="18"/>
                <w:lang w:val="fr-FR"/>
              </w:rPr>
              <w:t>URL</w:t>
            </w:r>
            <w:r w:rsidR="0016726C" w:rsidRPr="008B04E7">
              <w:rPr>
                <w:rFonts w:ascii="Verdana" w:hAnsi="Verdana" w:cs="Arial"/>
                <w:sz w:val="18"/>
                <w:szCs w:val="18"/>
                <w:lang w:val="fr-FR"/>
              </w:rPr>
              <w:t>s</w:t>
            </w:r>
            <w:r w:rsidRPr="008B04E7">
              <w:rPr>
                <w:rFonts w:ascii="Verdana" w:hAnsi="Verdana" w:cs="Arial"/>
                <w:sz w:val="18"/>
                <w:szCs w:val="18"/>
                <w:lang w:val="fr-FR"/>
              </w:rPr>
              <w:t xml:space="preserve"> et des noms de domaine de sites web malveillants connus.</w:t>
            </w:r>
          </w:p>
        </w:tc>
        <w:tc>
          <w:tcPr>
            <w:tcW w:w="2340" w:type="dxa"/>
          </w:tcPr>
          <w:p w14:paraId="1F3B1409" w14:textId="77777777" w:rsidR="00DE2C5E" w:rsidRPr="008B04E7" w:rsidRDefault="00DE2C5E" w:rsidP="00DE2C5E">
            <w:pPr>
              <w:rPr>
                <w:rFonts w:ascii="Arial" w:hAnsi="Arial" w:cs="Arial"/>
                <w:lang w:val="fr-FR"/>
              </w:rPr>
            </w:pPr>
          </w:p>
        </w:tc>
        <w:tc>
          <w:tcPr>
            <w:tcW w:w="2155" w:type="dxa"/>
          </w:tcPr>
          <w:p w14:paraId="562C75D1" w14:textId="77777777" w:rsidR="00DE2C5E" w:rsidRPr="008B04E7" w:rsidRDefault="00DE2C5E" w:rsidP="00DE2C5E">
            <w:pPr>
              <w:rPr>
                <w:rFonts w:ascii="Arial" w:hAnsi="Arial" w:cs="Arial"/>
                <w:lang w:val="fr-FR"/>
              </w:rPr>
            </w:pPr>
          </w:p>
        </w:tc>
      </w:tr>
      <w:tr w:rsidR="00DE2C5E" w:rsidRPr="00BC5A93" w14:paraId="71BB334C"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shd w:val="clear" w:color="auto" w:fill="auto"/>
          </w:tcPr>
          <w:p w14:paraId="664355AD" w14:textId="77777777" w:rsidR="00DE2C5E" w:rsidRPr="008B04E7" w:rsidRDefault="00DE2C5E" w:rsidP="00DE2C5E">
            <w:pPr>
              <w:rPr>
                <w:rFonts w:ascii="Arial" w:hAnsi="Arial" w:cs="Arial"/>
                <w:lang w:val="fr-FR"/>
              </w:rPr>
            </w:pPr>
          </w:p>
        </w:tc>
        <w:tc>
          <w:tcPr>
            <w:tcW w:w="2790" w:type="dxa"/>
          </w:tcPr>
          <w:p w14:paraId="05A4607C" w14:textId="146F1577" w:rsidR="00DE2C5E" w:rsidRPr="008B04E7" w:rsidRDefault="0016726C" w:rsidP="00DE2C5E">
            <w:pPr>
              <w:rPr>
                <w:rFonts w:ascii="Arial" w:hAnsi="Arial" w:cs="Arial"/>
                <w:lang w:val="fr-FR"/>
              </w:rPr>
            </w:pPr>
            <w:r w:rsidRPr="008B04E7">
              <w:rPr>
                <w:rFonts w:ascii="Verdana" w:hAnsi="Verdana" w:cs="Arial"/>
                <w:sz w:val="18"/>
                <w:szCs w:val="18"/>
                <w:lang w:val="fr-FR"/>
              </w:rPr>
              <w:t>Évaluer</w:t>
            </w:r>
            <w:r w:rsidR="00DE2C5E" w:rsidRPr="008B04E7">
              <w:rPr>
                <w:rFonts w:ascii="Verdana" w:hAnsi="Verdana" w:cs="Arial"/>
                <w:sz w:val="18"/>
                <w:szCs w:val="18"/>
                <w:lang w:val="fr-FR"/>
              </w:rPr>
              <w:t xml:space="preserve"> l’étendue des dommages lors de la découverte et les risques pour les systèmes et les comptes privilégiés en particulier. Vérifier quels comptes à privilèges ont été utilisés récemment, si des mots de passe ont été modifiés et quelles applications ont été exécutées.</w:t>
            </w:r>
          </w:p>
        </w:tc>
        <w:tc>
          <w:tcPr>
            <w:tcW w:w="2340" w:type="dxa"/>
          </w:tcPr>
          <w:p w14:paraId="1A965116" w14:textId="77777777" w:rsidR="00DE2C5E" w:rsidRPr="008B04E7" w:rsidRDefault="00DE2C5E" w:rsidP="00DE2C5E">
            <w:pPr>
              <w:rPr>
                <w:rFonts w:ascii="Arial" w:hAnsi="Arial" w:cs="Arial"/>
                <w:lang w:val="fr-FR"/>
              </w:rPr>
            </w:pPr>
          </w:p>
        </w:tc>
        <w:tc>
          <w:tcPr>
            <w:tcW w:w="2155" w:type="dxa"/>
          </w:tcPr>
          <w:p w14:paraId="7DF4E37C" w14:textId="77777777" w:rsidR="00DE2C5E" w:rsidRPr="008B04E7" w:rsidRDefault="00DE2C5E" w:rsidP="00DE2C5E">
            <w:pPr>
              <w:rPr>
                <w:rFonts w:ascii="Arial" w:hAnsi="Arial" w:cs="Arial"/>
                <w:lang w:val="fr-FR"/>
              </w:rPr>
            </w:pPr>
          </w:p>
        </w:tc>
      </w:tr>
      <w:tr w:rsidR="00DE2C5E" w:rsidRPr="008B04E7" w14:paraId="11734D98" w14:textId="77777777" w:rsidTr="00E912C2">
        <w:trPr>
          <w:trHeight w:val="341"/>
        </w:trPr>
        <w:tc>
          <w:tcPr>
            <w:tcW w:w="2065" w:type="dxa"/>
            <w:vMerge/>
          </w:tcPr>
          <w:p w14:paraId="0F6FA9DA" w14:textId="77777777" w:rsidR="00DE2C5E" w:rsidRPr="008B04E7" w:rsidRDefault="00DE2C5E" w:rsidP="00DE2C5E">
            <w:pPr>
              <w:rPr>
                <w:rFonts w:ascii="Arial" w:hAnsi="Arial" w:cs="Arial"/>
                <w:lang w:val="fr-FR"/>
              </w:rPr>
            </w:pPr>
          </w:p>
        </w:tc>
        <w:tc>
          <w:tcPr>
            <w:tcW w:w="2790" w:type="dxa"/>
          </w:tcPr>
          <w:p w14:paraId="49D3CF5C" w14:textId="4DCE583D" w:rsidR="00DE2C5E" w:rsidRPr="008B04E7" w:rsidRDefault="00DE2C5E" w:rsidP="00DE2C5E">
            <w:pPr>
              <w:rPr>
                <w:rFonts w:ascii="Arial" w:hAnsi="Arial" w:cs="Arial"/>
                <w:lang w:val="fr-FR"/>
              </w:rPr>
            </w:pPr>
            <w:r w:rsidRPr="008B04E7">
              <w:rPr>
                <w:rFonts w:ascii="Verdana" w:hAnsi="Verdana" w:cs="Arial"/>
                <w:sz w:val="18"/>
                <w:szCs w:val="18"/>
                <w:lang w:val="fr-FR"/>
              </w:rPr>
              <w:t xml:space="preserve">Examiner la liste des </w:t>
            </w:r>
            <w:r w:rsidR="00C80B93" w:rsidRPr="008B04E7">
              <w:rPr>
                <w:rFonts w:ascii="Verdana" w:hAnsi="Verdana" w:cs="Arial"/>
                <w:sz w:val="18"/>
                <w:szCs w:val="18"/>
                <w:lang w:val="fr-FR"/>
              </w:rPr>
              <w:t>biens IT (</w:t>
            </w:r>
            <w:r w:rsidRPr="008B04E7">
              <w:rPr>
                <w:rFonts w:ascii="Verdana" w:hAnsi="Verdana" w:cs="Arial"/>
                <w:sz w:val="18"/>
                <w:szCs w:val="18"/>
                <w:lang w:val="fr-FR"/>
              </w:rPr>
              <w:t>actif</w:t>
            </w:r>
            <w:r w:rsidR="00C80B93" w:rsidRPr="008B04E7">
              <w:rPr>
                <w:rFonts w:ascii="Verdana" w:hAnsi="Verdana" w:cs="Arial"/>
                <w:sz w:val="18"/>
                <w:szCs w:val="18"/>
                <w:lang w:val="fr-FR"/>
              </w:rPr>
              <w:t>s)</w:t>
            </w:r>
            <w:r w:rsidRPr="008B04E7">
              <w:rPr>
                <w:rFonts w:ascii="Verdana" w:hAnsi="Verdana" w:cs="Arial"/>
                <w:sz w:val="18"/>
                <w:szCs w:val="18"/>
                <w:lang w:val="fr-FR"/>
              </w:rPr>
              <w:t xml:space="preserve"> pour déterminer quels actifs ont été potentiellement compromis. Noter l’intégralité des biens et des preuves recueilli</w:t>
            </w:r>
            <w:r w:rsidR="00C243DE" w:rsidRPr="008B04E7">
              <w:rPr>
                <w:rFonts w:ascii="Verdana" w:hAnsi="Verdana" w:cs="Arial"/>
                <w:sz w:val="18"/>
                <w:szCs w:val="18"/>
                <w:lang w:val="fr-FR"/>
              </w:rPr>
              <w:t>e</w:t>
            </w:r>
            <w:r w:rsidRPr="008B04E7">
              <w:rPr>
                <w:rFonts w:ascii="Verdana" w:hAnsi="Verdana" w:cs="Arial"/>
                <w:sz w:val="18"/>
                <w:szCs w:val="18"/>
                <w:lang w:val="fr-FR"/>
              </w:rPr>
              <w:t xml:space="preserve">s. </w:t>
            </w:r>
          </w:p>
        </w:tc>
        <w:tc>
          <w:tcPr>
            <w:tcW w:w="2340" w:type="dxa"/>
          </w:tcPr>
          <w:p w14:paraId="5DC6DAFB" w14:textId="77777777" w:rsidR="00DE2C5E" w:rsidRPr="008B04E7" w:rsidRDefault="00DE2C5E" w:rsidP="00DE2C5E">
            <w:pPr>
              <w:rPr>
                <w:rFonts w:ascii="Arial" w:hAnsi="Arial" w:cs="Arial"/>
                <w:lang w:val="fr-FR"/>
              </w:rPr>
            </w:pPr>
          </w:p>
        </w:tc>
        <w:tc>
          <w:tcPr>
            <w:tcW w:w="2155" w:type="dxa"/>
          </w:tcPr>
          <w:p w14:paraId="30CBB1DE" w14:textId="77777777" w:rsidR="00DE2C5E" w:rsidRPr="008B04E7" w:rsidRDefault="00DE2C5E" w:rsidP="00DE2C5E">
            <w:pPr>
              <w:rPr>
                <w:rFonts w:ascii="Arial" w:hAnsi="Arial" w:cs="Arial"/>
                <w:lang w:val="fr-FR"/>
              </w:rPr>
            </w:pPr>
          </w:p>
        </w:tc>
      </w:tr>
      <w:tr w:rsidR="00DE2C5E" w:rsidRPr="00BC5A93" w14:paraId="00C7B3A6"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shd w:val="clear" w:color="auto" w:fill="auto"/>
          </w:tcPr>
          <w:p w14:paraId="7AD76ACD" w14:textId="77777777" w:rsidR="00DE2C5E" w:rsidRPr="008B04E7" w:rsidRDefault="00DE2C5E" w:rsidP="00DE2C5E">
            <w:pPr>
              <w:rPr>
                <w:rFonts w:ascii="Arial" w:hAnsi="Arial" w:cs="Arial"/>
                <w:lang w:val="fr-FR"/>
              </w:rPr>
            </w:pPr>
          </w:p>
        </w:tc>
        <w:tc>
          <w:tcPr>
            <w:tcW w:w="2790" w:type="dxa"/>
          </w:tcPr>
          <w:p w14:paraId="35292F23" w14:textId="493E32C5" w:rsidR="00DE2C5E" w:rsidRPr="008B04E7" w:rsidRDefault="00DE2C5E" w:rsidP="00DE2C5E">
            <w:pPr>
              <w:rPr>
                <w:rFonts w:ascii="Arial" w:hAnsi="Arial" w:cs="Arial"/>
                <w:lang w:val="fr-FR"/>
              </w:rPr>
            </w:pPr>
            <w:r w:rsidRPr="008B04E7">
              <w:rPr>
                <w:rFonts w:ascii="Verdana" w:hAnsi="Verdana" w:cs="Arial"/>
                <w:sz w:val="18"/>
                <w:szCs w:val="18"/>
                <w:lang w:val="fr-FR"/>
              </w:rPr>
              <w:t>Schématiser</w:t>
            </w:r>
            <w:r w:rsidR="00517ED7" w:rsidRPr="008B04E7">
              <w:rPr>
                <w:rFonts w:ascii="Verdana" w:hAnsi="Verdana" w:cs="Arial"/>
                <w:sz w:val="18"/>
                <w:szCs w:val="18"/>
                <w:lang w:val="fr-FR"/>
              </w:rPr>
              <w:t xml:space="preserve"> </w:t>
            </w:r>
            <w:r w:rsidRPr="008B04E7">
              <w:rPr>
                <w:rFonts w:ascii="Verdana" w:hAnsi="Verdana" w:cs="Arial"/>
                <w:sz w:val="18"/>
                <w:szCs w:val="18"/>
                <w:lang w:val="fr-FR"/>
              </w:rPr>
              <w:t>l’incident/attaque pour fournir une vue rapide de la violation initiale</w:t>
            </w:r>
            <w:r w:rsidR="00517ED7" w:rsidRPr="008B04E7">
              <w:rPr>
                <w:rFonts w:ascii="Verdana" w:hAnsi="Verdana" w:cs="Arial"/>
                <w:sz w:val="18"/>
                <w:szCs w:val="18"/>
                <w:lang w:val="fr-FR"/>
              </w:rPr>
              <w:t>,</w:t>
            </w:r>
            <w:r w:rsidRPr="008B04E7">
              <w:rPr>
                <w:rFonts w:ascii="Verdana" w:hAnsi="Verdana" w:cs="Arial"/>
                <w:sz w:val="18"/>
                <w:szCs w:val="18"/>
                <w:lang w:val="fr-FR"/>
              </w:rPr>
              <w:t xml:space="preserve"> </w:t>
            </w:r>
            <w:r w:rsidR="00517ED7" w:rsidRPr="008B04E7">
              <w:rPr>
                <w:rFonts w:ascii="Verdana" w:hAnsi="Verdana" w:cs="Arial"/>
                <w:sz w:val="18"/>
                <w:szCs w:val="18"/>
                <w:lang w:val="fr-FR"/>
              </w:rPr>
              <w:t>puis du</w:t>
            </w:r>
            <w:r w:rsidR="00367FC9" w:rsidRPr="008B04E7">
              <w:rPr>
                <w:rFonts w:ascii="Verdana" w:hAnsi="Verdana" w:cs="Arial"/>
                <w:sz w:val="18"/>
                <w:szCs w:val="18"/>
                <w:lang w:val="fr-FR"/>
              </w:rPr>
              <w:t xml:space="preserve"> comportement au travers du réseau, des fichiers</w:t>
            </w:r>
            <w:r w:rsidR="00835C2B">
              <w:rPr>
                <w:rFonts w:ascii="Verdana" w:hAnsi="Verdana" w:cs="Arial"/>
                <w:sz w:val="18"/>
                <w:szCs w:val="18"/>
                <w:lang w:val="fr-FR"/>
              </w:rPr>
              <w:t>,</w:t>
            </w:r>
            <w:r w:rsidR="00367FC9" w:rsidRPr="008B04E7">
              <w:rPr>
                <w:rFonts w:ascii="Verdana" w:hAnsi="Verdana" w:cs="Arial"/>
                <w:sz w:val="18"/>
                <w:szCs w:val="18"/>
                <w:lang w:val="fr-FR"/>
              </w:rPr>
              <w:t xml:space="preserve"> etc</w:t>
            </w:r>
            <w:r w:rsidRPr="008B04E7">
              <w:rPr>
                <w:rFonts w:ascii="Verdana" w:hAnsi="Verdana" w:cs="Arial"/>
                <w:sz w:val="18"/>
                <w:szCs w:val="18"/>
                <w:lang w:val="fr-FR"/>
              </w:rPr>
              <w:t>.</w:t>
            </w:r>
          </w:p>
        </w:tc>
        <w:tc>
          <w:tcPr>
            <w:tcW w:w="2340" w:type="dxa"/>
          </w:tcPr>
          <w:p w14:paraId="08022484" w14:textId="77777777" w:rsidR="00DE2C5E" w:rsidRPr="008B04E7" w:rsidRDefault="00DE2C5E" w:rsidP="00DE2C5E">
            <w:pPr>
              <w:rPr>
                <w:rFonts w:ascii="Arial" w:hAnsi="Arial" w:cs="Arial"/>
                <w:lang w:val="fr-FR"/>
              </w:rPr>
            </w:pPr>
          </w:p>
        </w:tc>
        <w:tc>
          <w:tcPr>
            <w:tcW w:w="2155" w:type="dxa"/>
          </w:tcPr>
          <w:p w14:paraId="553F846A" w14:textId="77777777" w:rsidR="00DE2C5E" w:rsidRPr="008B04E7" w:rsidRDefault="00DE2C5E" w:rsidP="00DE2C5E">
            <w:pPr>
              <w:rPr>
                <w:rFonts w:ascii="Arial" w:hAnsi="Arial" w:cs="Arial"/>
                <w:lang w:val="fr-FR"/>
              </w:rPr>
            </w:pPr>
          </w:p>
        </w:tc>
      </w:tr>
      <w:tr w:rsidR="00DE2C5E" w:rsidRPr="00BC5A93" w14:paraId="32C1350B" w14:textId="77777777" w:rsidTr="00E912C2">
        <w:trPr>
          <w:trHeight w:val="341"/>
        </w:trPr>
        <w:tc>
          <w:tcPr>
            <w:tcW w:w="2065" w:type="dxa"/>
            <w:vMerge/>
          </w:tcPr>
          <w:p w14:paraId="7A1FBA68" w14:textId="77777777" w:rsidR="00DE2C5E" w:rsidRPr="008B04E7" w:rsidRDefault="00DE2C5E" w:rsidP="00DE2C5E">
            <w:pPr>
              <w:rPr>
                <w:rFonts w:ascii="Arial" w:hAnsi="Arial" w:cs="Arial"/>
                <w:lang w:val="fr-FR"/>
              </w:rPr>
            </w:pPr>
          </w:p>
        </w:tc>
        <w:tc>
          <w:tcPr>
            <w:tcW w:w="2790" w:type="dxa"/>
          </w:tcPr>
          <w:p w14:paraId="2E3F1328" w14:textId="595B0889" w:rsidR="00DE2C5E" w:rsidRPr="008B04E7" w:rsidRDefault="00DE2C5E" w:rsidP="00DE2C5E">
            <w:pPr>
              <w:rPr>
                <w:rFonts w:ascii="Arial" w:hAnsi="Arial" w:cs="Arial"/>
                <w:lang w:val="fr-FR"/>
              </w:rPr>
            </w:pPr>
            <w:r w:rsidRPr="008B04E7">
              <w:rPr>
                <w:rFonts w:ascii="Verdana" w:hAnsi="Verdana" w:cs="Arial"/>
                <w:sz w:val="18"/>
                <w:szCs w:val="18"/>
                <w:lang w:val="fr-FR"/>
              </w:rPr>
              <w:t>Recueillir les notes de réunion dans un référentiel central à utiliser pour préparer les communications avec les intervenants.</w:t>
            </w:r>
          </w:p>
        </w:tc>
        <w:tc>
          <w:tcPr>
            <w:tcW w:w="2340" w:type="dxa"/>
          </w:tcPr>
          <w:p w14:paraId="44CEA43F" w14:textId="77777777" w:rsidR="00DE2C5E" w:rsidRPr="008B04E7" w:rsidRDefault="00DE2C5E" w:rsidP="00DE2C5E">
            <w:pPr>
              <w:rPr>
                <w:rFonts w:ascii="Arial" w:hAnsi="Arial" w:cs="Arial"/>
                <w:lang w:val="fr-FR"/>
              </w:rPr>
            </w:pPr>
          </w:p>
        </w:tc>
        <w:tc>
          <w:tcPr>
            <w:tcW w:w="2155" w:type="dxa"/>
          </w:tcPr>
          <w:p w14:paraId="467FE000" w14:textId="77777777" w:rsidR="00DE2C5E" w:rsidRPr="008B04E7" w:rsidRDefault="00DE2C5E" w:rsidP="00DE2C5E">
            <w:pPr>
              <w:rPr>
                <w:rFonts w:ascii="Arial" w:hAnsi="Arial" w:cs="Arial"/>
                <w:lang w:val="fr-FR"/>
              </w:rPr>
            </w:pPr>
          </w:p>
        </w:tc>
      </w:tr>
      <w:tr w:rsidR="00DE2C5E" w:rsidRPr="00BC5A93" w14:paraId="77262A88"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shd w:val="clear" w:color="auto" w:fill="auto"/>
          </w:tcPr>
          <w:p w14:paraId="51239DF8" w14:textId="77777777" w:rsidR="00DE2C5E" w:rsidRPr="008B04E7" w:rsidRDefault="00DE2C5E" w:rsidP="00DE2C5E">
            <w:pPr>
              <w:rPr>
                <w:rFonts w:ascii="Arial" w:hAnsi="Arial" w:cs="Arial"/>
                <w:lang w:val="fr-FR"/>
              </w:rPr>
            </w:pPr>
          </w:p>
        </w:tc>
        <w:tc>
          <w:tcPr>
            <w:tcW w:w="2790" w:type="dxa"/>
          </w:tcPr>
          <w:p w14:paraId="5E700956" w14:textId="416057FB" w:rsidR="00DE2C5E" w:rsidRPr="008B04E7" w:rsidRDefault="00DE2C5E" w:rsidP="00DE2C5E">
            <w:pPr>
              <w:rPr>
                <w:rFonts w:ascii="Arial" w:hAnsi="Arial" w:cs="Arial"/>
                <w:lang w:val="fr-FR"/>
              </w:rPr>
            </w:pPr>
            <w:r w:rsidRPr="008B04E7">
              <w:rPr>
                <w:rFonts w:ascii="Verdana" w:hAnsi="Verdana" w:cs="Arial"/>
                <w:sz w:val="18"/>
                <w:szCs w:val="18"/>
                <w:lang w:val="fr-FR"/>
              </w:rPr>
              <w:t>Informer les employés de la découverte.</w:t>
            </w:r>
          </w:p>
        </w:tc>
        <w:tc>
          <w:tcPr>
            <w:tcW w:w="2340" w:type="dxa"/>
          </w:tcPr>
          <w:p w14:paraId="0B2304B5" w14:textId="77777777" w:rsidR="00DE2C5E" w:rsidRPr="008B04E7" w:rsidRDefault="00DE2C5E" w:rsidP="00DE2C5E">
            <w:pPr>
              <w:rPr>
                <w:rFonts w:ascii="Arial" w:hAnsi="Arial" w:cs="Arial"/>
                <w:lang w:val="fr-FR"/>
              </w:rPr>
            </w:pPr>
          </w:p>
        </w:tc>
        <w:tc>
          <w:tcPr>
            <w:tcW w:w="2155" w:type="dxa"/>
          </w:tcPr>
          <w:p w14:paraId="59784CC6" w14:textId="77777777" w:rsidR="00DE2C5E" w:rsidRPr="008B04E7" w:rsidRDefault="00DE2C5E" w:rsidP="00DE2C5E">
            <w:pPr>
              <w:rPr>
                <w:rFonts w:ascii="Arial" w:hAnsi="Arial" w:cs="Arial"/>
                <w:lang w:val="fr-FR"/>
              </w:rPr>
            </w:pPr>
          </w:p>
        </w:tc>
      </w:tr>
      <w:tr w:rsidR="00DE2C5E" w:rsidRPr="00BC5A93" w14:paraId="753E11C4" w14:textId="77777777" w:rsidTr="00E912C2">
        <w:trPr>
          <w:trHeight w:val="341"/>
        </w:trPr>
        <w:tc>
          <w:tcPr>
            <w:tcW w:w="2065" w:type="dxa"/>
            <w:vMerge/>
          </w:tcPr>
          <w:p w14:paraId="60DE875D" w14:textId="77777777" w:rsidR="00DE2C5E" w:rsidRPr="008B04E7" w:rsidRDefault="00DE2C5E" w:rsidP="00DE2C5E">
            <w:pPr>
              <w:rPr>
                <w:rFonts w:ascii="Arial" w:hAnsi="Arial" w:cs="Arial"/>
                <w:lang w:val="fr-FR"/>
              </w:rPr>
            </w:pPr>
          </w:p>
        </w:tc>
        <w:tc>
          <w:tcPr>
            <w:tcW w:w="2790" w:type="dxa"/>
          </w:tcPr>
          <w:p w14:paraId="53FBE602" w14:textId="58E376BA" w:rsidR="00DE2C5E" w:rsidRPr="008B04E7" w:rsidRDefault="00DE2C5E" w:rsidP="00DE2C5E">
            <w:pPr>
              <w:rPr>
                <w:rFonts w:ascii="Arial" w:hAnsi="Arial" w:cs="Arial"/>
                <w:lang w:val="fr-FR"/>
              </w:rPr>
            </w:pPr>
            <w:r w:rsidRPr="008B04E7">
              <w:rPr>
                <w:rFonts w:ascii="Verdana" w:hAnsi="Verdana" w:cs="Arial"/>
                <w:sz w:val="18"/>
                <w:szCs w:val="18"/>
                <w:lang w:val="fr-FR"/>
              </w:rPr>
              <w:t xml:space="preserve">Analyser les indicateurs de compromis avec les outils de </w:t>
            </w:r>
            <w:r w:rsidRPr="008B04E7">
              <w:rPr>
                <w:rFonts w:ascii="Verdana" w:hAnsi="Verdana" w:cs="Arial"/>
                <w:sz w:val="18"/>
                <w:szCs w:val="18"/>
                <w:lang w:val="fr-FR"/>
              </w:rPr>
              <w:lastRenderedPageBreak/>
              <w:t>renseignement sur les menaces.</w:t>
            </w:r>
          </w:p>
        </w:tc>
        <w:tc>
          <w:tcPr>
            <w:tcW w:w="2340" w:type="dxa"/>
          </w:tcPr>
          <w:p w14:paraId="01B3B1CC" w14:textId="77777777" w:rsidR="00DE2C5E" w:rsidRPr="008B04E7" w:rsidRDefault="00DE2C5E" w:rsidP="00DE2C5E">
            <w:pPr>
              <w:rPr>
                <w:rFonts w:ascii="Arial" w:hAnsi="Arial" w:cs="Arial"/>
                <w:lang w:val="fr-FR"/>
              </w:rPr>
            </w:pPr>
          </w:p>
        </w:tc>
        <w:tc>
          <w:tcPr>
            <w:tcW w:w="2155" w:type="dxa"/>
          </w:tcPr>
          <w:p w14:paraId="65B89521" w14:textId="77777777" w:rsidR="00DE2C5E" w:rsidRPr="008B04E7" w:rsidRDefault="00DE2C5E" w:rsidP="00DE2C5E">
            <w:pPr>
              <w:rPr>
                <w:rFonts w:ascii="Arial" w:hAnsi="Arial" w:cs="Arial"/>
                <w:lang w:val="fr-FR"/>
              </w:rPr>
            </w:pPr>
          </w:p>
        </w:tc>
      </w:tr>
      <w:tr w:rsidR="00DE2C5E" w:rsidRPr="00BC5A93" w14:paraId="64FE8275"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val="restart"/>
          </w:tcPr>
          <w:p w14:paraId="4E34D5C6" w14:textId="7649B735" w:rsidR="00DE2C5E" w:rsidRPr="008B04E7" w:rsidRDefault="00DB369D" w:rsidP="00DE2C5E">
            <w:pPr>
              <w:rPr>
                <w:rFonts w:ascii="Arial" w:hAnsi="Arial" w:cs="Arial"/>
                <w:b/>
                <w:bCs/>
                <w:lang w:val="fr-FR"/>
              </w:rPr>
            </w:pPr>
            <w:r w:rsidRPr="008B04E7">
              <w:rPr>
                <w:rFonts w:ascii="Arial" w:hAnsi="Arial" w:cs="Arial"/>
                <w:b/>
                <w:bCs/>
                <w:lang w:val="fr-FR"/>
              </w:rPr>
              <w:t>Maîtrise et continuité</w:t>
            </w:r>
          </w:p>
        </w:tc>
        <w:tc>
          <w:tcPr>
            <w:tcW w:w="2790" w:type="dxa"/>
          </w:tcPr>
          <w:p w14:paraId="476AAB66" w14:textId="7E85602E" w:rsidR="00DE2C5E" w:rsidRPr="008B04E7" w:rsidRDefault="00DE2C5E" w:rsidP="00DE2C5E">
            <w:pPr>
              <w:rPr>
                <w:rFonts w:ascii="Arial" w:hAnsi="Arial" w:cs="Arial"/>
                <w:lang w:val="fr-FR"/>
              </w:rPr>
            </w:pPr>
            <w:r w:rsidRPr="008B04E7">
              <w:rPr>
                <w:rFonts w:ascii="Verdana" w:hAnsi="Verdana" w:cs="Arial"/>
                <w:sz w:val="18"/>
                <w:szCs w:val="18"/>
                <w:lang w:val="fr-FR"/>
              </w:rPr>
              <w:t>Permettre, temporairement, l’utilisation des comptes à privilèges aux équipes technique</w:t>
            </w:r>
            <w:r w:rsidR="00D545AD" w:rsidRPr="008B04E7">
              <w:rPr>
                <w:rFonts w:ascii="Verdana" w:hAnsi="Verdana" w:cs="Arial"/>
                <w:sz w:val="18"/>
                <w:szCs w:val="18"/>
                <w:lang w:val="fr-FR"/>
              </w:rPr>
              <w:t>s</w:t>
            </w:r>
            <w:r w:rsidRPr="008B04E7">
              <w:rPr>
                <w:rFonts w:ascii="Verdana" w:hAnsi="Verdana" w:cs="Arial"/>
                <w:sz w:val="18"/>
                <w:szCs w:val="18"/>
                <w:lang w:val="fr-FR"/>
              </w:rPr>
              <w:t xml:space="preserve"> et de sécurité pour accéder rapidement aux systèmes et les surveiller.</w:t>
            </w:r>
          </w:p>
        </w:tc>
        <w:tc>
          <w:tcPr>
            <w:tcW w:w="2340" w:type="dxa"/>
          </w:tcPr>
          <w:p w14:paraId="722B00AE" w14:textId="77777777" w:rsidR="00DE2C5E" w:rsidRPr="008B04E7" w:rsidRDefault="00DE2C5E" w:rsidP="00DE2C5E">
            <w:pPr>
              <w:rPr>
                <w:rFonts w:ascii="Arial" w:hAnsi="Arial" w:cs="Arial"/>
                <w:lang w:val="fr-FR"/>
              </w:rPr>
            </w:pPr>
          </w:p>
        </w:tc>
        <w:tc>
          <w:tcPr>
            <w:tcW w:w="2155" w:type="dxa"/>
          </w:tcPr>
          <w:p w14:paraId="42C6D796" w14:textId="77777777" w:rsidR="00DE2C5E" w:rsidRPr="008B04E7" w:rsidRDefault="00DE2C5E" w:rsidP="00DE2C5E">
            <w:pPr>
              <w:rPr>
                <w:rFonts w:ascii="Arial" w:hAnsi="Arial" w:cs="Arial"/>
                <w:lang w:val="fr-FR"/>
              </w:rPr>
            </w:pPr>
          </w:p>
        </w:tc>
      </w:tr>
      <w:tr w:rsidR="00DE2C5E" w:rsidRPr="00BC5A93" w14:paraId="461AA11D" w14:textId="77777777" w:rsidTr="00E912C2">
        <w:trPr>
          <w:trHeight w:val="341"/>
        </w:trPr>
        <w:tc>
          <w:tcPr>
            <w:tcW w:w="2065" w:type="dxa"/>
            <w:vMerge/>
          </w:tcPr>
          <w:p w14:paraId="6E1831B3" w14:textId="77777777" w:rsidR="00DE2C5E" w:rsidRPr="008B04E7" w:rsidRDefault="00DE2C5E" w:rsidP="00DE2C5E">
            <w:pPr>
              <w:rPr>
                <w:rFonts w:ascii="Arial" w:hAnsi="Arial" w:cs="Arial"/>
                <w:lang w:val="fr-FR"/>
              </w:rPr>
            </w:pPr>
          </w:p>
        </w:tc>
        <w:tc>
          <w:tcPr>
            <w:tcW w:w="2790" w:type="dxa"/>
          </w:tcPr>
          <w:p w14:paraId="2D2C3FCB" w14:textId="04325CD1" w:rsidR="00DE2C5E" w:rsidRPr="008B04E7" w:rsidRDefault="00DE2C5E" w:rsidP="00DE2C5E">
            <w:pPr>
              <w:rPr>
                <w:rFonts w:ascii="Arial" w:hAnsi="Arial" w:cs="Arial"/>
                <w:lang w:val="fr-FR"/>
              </w:rPr>
            </w:pPr>
            <w:r w:rsidRPr="008B04E7">
              <w:rPr>
                <w:rFonts w:ascii="Verdana" w:hAnsi="Verdana" w:cs="Arial"/>
                <w:sz w:val="18"/>
                <w:szCs w:val="18"/>
                <w:lang w:val="fr-FR"/>
              </w:rPr>
              <w:t>Protéger les preuves. Sauvegarder tous les systèmes compromis dès que possible, avant d’effectuer toute action susceptible d’affecter l’intégrité des données sur le support d’origine.</w:t>
            </w:r>
          </w:p>
        </w:tc>
        <w:tc>
          <w:tcPr>
            <w:tcW w:w="2340" w:type="dxa"/>
          </w:tcPr>
          <w:p w14:paraId="54E11D2A" w14:textId="77777777" w:rsidR="00DE2C5E" w:rsidRPr="008B04E7" w:rsidRDefault="00DE2C5E" w:rsidP="00DE2C5E">
            <w:pPr>
              <w:rPr>
                <w:rFonts w:ascii="Arial" w:hAnsi="Arial" w:cs="Arial"/>
                <w:lang w:val="fr-FR"/>
              </w:rPr>
            </w:pPr>
          </w:p>
        </w:tc>
        <w:tc>
          <w:tcPr>
            <w:tcW w:w="2155" w:type="dxa"/>
          </w:tcPr>
          <w:p w14:paraId="31126E5D" w14:textId="77777777" w:rsidR="00DE2C5E" w:rsidRPr="008B04E7" w:rsidRDefault="00DE2C5E" w:rsidP="00DE2C5E">
            <w:pPr>
              <w:rPr>
                <w:rFonts w:ascii="Arial" w:hAnsi="Arial" w:cs="Arial"/>
                <w:lang w:val="fr-FR"/>
              </w:rPr>
            </w:pPr>
          </w:p>
        </w:tc>
      </w:tr>
      <w:tr w:rsidR="00DE2C5E" w:rsidRPr="00BC5A93" w14:paraId="2A8D7B90"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2DE403A5" w14:textId="77777777" w:rsidR="00DE2C5E" w:rsidRPr="008B04E7" w:rsidRDefault="00DE2C5E" w:rsidP="00DE2C5E">
            <w:pPr>
              <w:rPr>
                <w:rFonts w:ascii="Arial" w:hAnsi="Arial" w:cs="Arial"/>
                <w:lang w:val="fr-FR"/>
              </w:rPr>
            </w:pPr>
          </w:p>
        </w:tc>
        <w:tc>
          <w:tcPr>
            <w:tcW w:w="2790" w:type="dxa"/>
          </w:tcPr>
          <w:p w14:paraId="2A953712" w14:textId="1E1527B3" w:rsidR="00DE2C5E" w:rsidRPr="008B04E7" w:rsidRDefault="00DE2C5E" w:rsidP="00DE2C5E">
            <w:pPr>
              <w:rPr>
                <w:rFonts w:ascii="Arial" w:hAnsi="Arial" w:cs="Arial"/>
                <w:lang w:val="fr-FR"/>
              </w:rPr>
            </w:pPr>
            <w:r w:rsidRPr="008B04E7">
              <w:rPr>
                <w:rFonts w:ascii="Verdana" w:hAnsi="Verdana" w:cs="Arial"/>
                <w:sz w:val="18"/>
                <w:szCs w:val="18"/>
                <w:lang w:val="fr-FR"/>
              </w:rPr>
              <w:t>Imposer l’authentification multi facteur ou l’examen par les pairs pour s’assurer que les comptes à privilèges sont utilisés de façon appropriée.</w:t>
            </w:r>
          </w:p>
        </w:tc>
        <w:tc>
          <w:tcPr>
            <w:tcW w:w="2340" w:type="dxa"/>
          </w:tcPr>
          <w:p w14:paraId="62431CDC" w14:textId="77777777" w:rsidR="00DE2C5E" w:rsidRPr="008B04E7" w:rsidRDefault="00DE2C5E" w:rsidP="00DE2C5E">
            <w:pPr>
              <w:rPr>
                <w:rFonts w:ascii="Arial" w:hAnsi="Arial" w:cs="Arial"/>
                <w:lang w:val="fr-FR"/>
              </w:rPr>
            </w:pPr>
          </w:p>
        </w:tc>
        <w:tc>
          <w:tcPr>
            <w:tcW w:w="2155" w:type="dxa"/>
          </w:tcPr>
          <w:p w14:paraId="49E398E2" w14:textId="77777777" w:rsidR="00DE2C5E" w:rsidRPr="008B04E7" w:rsidRDefault="00DE2C5E" w:rsidP="00DE2C5E">
            <w:pPr>
              <w:rPr>
                <w:rFonts w:ascii="Arial" w:hAnsi="Arial" w:cs="Arial"/>
                <w:lang w:val="fr-FR"/>
              </w:rPr>
            </w:pPr>
          </w:p>
        </w:tc>
      </w:tr>
      <w:tr w:rsidR="00DE2C5E" w:rsidRPr="00BC5A93" w14:paraId="4F55AF93" w14:textId="77777777" w:rsidTr="00E912C2">
        <w:trPr>
          <w:trHeight w:val="341"/>
        </w:trPr>
        <w:tc>
          <w:tcPr>
            <w:tcW w:w="2065" w:type="dxa"/>
            <w:vMerge/>
          </w:tcPr>
          <w:p w14:paraId="16287F21" w14:textId="77777777" w:rsidR="00DE2C5E" w:rsidRPr="008B04E7" w:rsidRDefault="00DE2C5E" w:rsidP="00DE2C5E">
            <w:pPr>
              <w:rPr>
                <w:rFonts w:ascii="Arial" w:hAnsi="Arial" w:cs="Arial"/>
                <w:lang w:val="fr-FR"/>
              </w:rPr>
            </w:pPr>
          </w:p>
        </w:tc>
        <w:tc>
          <w:tcPr>
            <w:tcW w:w="2790" w:type="dxa"/>
          </w:tcPr>
          <w:p w14:paraId="064078A1" w14:textId="2D41E277" w:rsidR="00DE2C5E" w:rsidRPr="008B04E7" w:rsidRDefault="00DE2C5E" w:rsidP="00DE2C5E">
            <w:pPr>
              <w:rPr>
                <w:rFonts w:ascii="Arial" w:hAnsi="Arial" w:cs="Arial"/>
                <w:lang w:val="fr-FR"/>
              </w:rPr>
            </w:pPr>
            <w:r w:rsidRPr="008B04E7">
              <w:rPr>
                <w:rFonts w:ascii="Verdana" w:hAnsi="Verdana" w:cs="Arial"/>
                <w:sz w:val="18"/>
                <w:szCs w:val="18"/>
                <w:lang w:val="fr-FR"/>
              </w:rPr>
              <w:t>Changer les mots de passe pour tous les utilisateurs, services, applications et comptes réseau.</w:t>
            </w:r>
          </w:p>
        </w:tc>
        <w:tc>
          <w:tcPr>
            <w:tcW w:w="2340" w:type="dxa"/>
          </w:tcPr>
          <w:p w14:paraId="5BE93A62" w14:textId="77777777" w:rsidR="00DE2C5E" w:rsidRPr="008B04E7" w:rsidRDefault="00DE2C5E" w:rsidP="00DE2C5E">
            <w:pPr>
              <w:rPr>
                <w:rFonts w:ascii="Arial" w:hAnsi="Arial" w:cs="Arial"/>
                <w:lang w:val="fr-FR"/>
              </w:rPr>
            </w:pPr>
          </w:p>
        </w:tc>
        <w:tc>
          <w:tcPr>
            <w:tcW w:w="2155" w:type="dxa"/>
          </w:tcPr>
          <w:p w14:paraId="384BA73E" w14:textId="77777777" w:rsidR="00DE2C5E" w:rsidRPr="008B04E7" w:rsidRDefault="00DE2C5E" w:rsidP="00DE2C5E">
            <w:pPr>
              <w:rPr>
                <w:rFonts w:ascii="Arial" w:hAnsi="Arial" w:cs="Arial"/>
                <w:lang w:val="fr-FR"/>
              </w:rPr>
            </w:pPr>
          </w:p>
        </w:tc>
      </w:tr>
      <w:tr w:rsidR="00DE2C5E" w:rsidRPr="00BC5A93" w14:paraId="2A012458"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34B3F2EB" w14:textId="77777777" w:rsidR="00DE2C5E" w:rsidRPr="008B04E7" w:rsidRDefault="00DE2C5E" w:rsidP="00DE2C5E">
            <w:pPr>
              <w:rPr>
                <w:rFonts w:ascii="Arial" w:hAnsi="Arial" w:cs="Arial"/>
                <w:lang w:val="fr-FR"/>
              </w:rPr>
            </w:pPr>
          </w:p>
        </w:tc>
        <w:tc>
          <w:tcPr>
            <w:tcW w:w="2790" w:type="dxa"/>
          </w:tcPr>
          <w:p w14:paraId="5BBE1A24" w14:textId="0644C69D" w:rsidR="00DE2C5E" w:rsidRPr="008B04E7" w:rsidRDefault="00DE2C5E" w:rsidP="00DE2C5E">
            <w:pPr>
              <w:tabs>
                <w:tab w:val="left" w:pos="1560"/>
              </w:tabs>
              <w:rPr>
                <w:rFonts w:ascii="Arial" w:hAnsi="Arial" w:cs="Arial"/>
                <w:lang w:val="fr-FR"/>
              </w:rPr>
            </w:pPr>
            <w:r w:rsidRPr="008B04E7">
              <w:rPr>
                <w:rFonts w:ascii="Verdana" w:hAnsi="Verdana" w:cs="Arial"/>
                <w:sz w:val="18"/>
                <w:szCs w:val="18"/>
                <w:lang w:val="fr-FR"/>
              </w:rPr>
              <w:t>Augmenter la sensibilité des contrôles de sécurité d’application (autoriser, restreindre et refuser) pour empêcher que des malwares ne soi</w:t>
            </w:r>
            <w:r w:rsidR="003726B0" w:rsidRPr="008B04E7">
              <w:rPr>
                <w:rFonts w:ascii="Verdana" w:hAnsi="Verdana" w:cs="Arial"/>
                <w:sz w:val="18"/>
                <w:szCs w:val="18"/>
                <w:lang w:val="fr-FR"/>
              </w:rPr>
              <w:t>en</w:t>
            </w:r>
            <w:r w:rsidRPr="008B04E7">
              <w:rPr>
                <w:rFonts w:ascii="Verdana" w:hAnsi="Verdana" w:cs="Arial"/>
                <w:sz w:val="18"/>
                <w:szCs w:val="18"/>
                <w:lang w:val="fr-FR"/>
              </w:rPr>
              <w:t xml:space="preserve">t distribués par </w:t>
            </w:r>
            <w:r w:rsidR="00287899" w:rsidRPr="008B04E7">
              <w:rPr>
                <w:rFonts w:ascii="Verdana" w:hAnsi="Verdana" w:cs="Arial"/>
                <w:sz w:val="18"/>
                <w:szCs w:val="18"/>
                <w:lang w:val="fr-FR"/>
              </w:rPr>
              <w:t>le logiciel malveillant.</w:t>
            </w:r>
          </w:p>
        </w:tc>
        <w:tc>
          <w:tcPr>
            <w:tcW w:w="2340" w:type="dxa"/>
          </w:tcPr>
          <w:p w14:paraId="7D34F5C7" w14:textId="77777777" w:rsidR="00DE2C5E" w:rsidRPr="008B04E7" w:rsidRDefault="00DE2C5E" w:rsidP="00DE2C5E">
            <w:pPr>
              <w:rPr>
                <w:rFonts w:ascii="Arial" w:hAnsi="Arial" w:cs="Arial"/>
                <w:lang w:val="fr-FR"/>
              </w:rPr>
            </w:pPr>
          </w:p>
        </w:tc>
        <w:tc>
          <w:tcPr>
            <w:tcW w:w="2155" w:type="dxa"/>
          </w:tcPr>
          <w:p w14:paraId="0B4020A7" w14:textId="77777777" w:rsidR="00DE2C5E" w:rsidRPr="008B04E7" w:rsidRDefault="00DE2C5E" w:rsidP="00DE2C5E">
            <w:pPr>
              <w:rPr>
                <w:rFonts w:ascii="Arial" w:hAnsi="Arial" w:cs="Arial"/>
                <w:lang w:val="fr-FR"/>
              </w:rPr>
            </w:pPr>
          </w:p>
        </w:tc>
      </w:tr>
      <w:tr w:rsidR="00DE2C5E" w:rsidRPr="00BC5A93" w14:paraId="2140551B" w14:textId="77777777" w:rsidTr="00E912C2">
        <w:trPr>
          <w:trHeight w:val="341"/>
        </w:trPr>
        <w:tc>
          <w:tcPr>
            <w:tcW w:w="2065" w:type="dxa"/>
            <w:vMerge w:val="restart"/>
          </w:tcPr>
          <w:p w14:paraId="1D7B270A" w14:textId="77777777" w:rsidR="00DE2C5E" w:rsidRPr="008B04E7" w:rsidRDefault="00DE2C5E" w:rsidP="00DE2C5E">
            <w:pPr>
              <w:rPr>
                <w:rFonts w:ascii="Arial" w:hAnsi="Arial" w:cs="Arial"/>
                <w:lang w:val="fr-FR"/>
              </w:rPr>
            </w:pPr>
          </w:p>
        </w:tc>
        <w:tc>
          <w:tcPr>
            <w:tcW w:w="2790" w:type="dxa"/>
          </w:tcPr>
          <w:p w14:paraId="116B9D31" w14:textId="6BE38514" w:rsidR="00DE2C5E" w:rsidRPr="008B04E7" w:rsidRDefault="00DE2C5E" w:rsidP="00DE2C5E">
            <w:pPr>
              <w:tabs>
                <w:tab w:val="left" w:pos="1560"/>
              </w:tabs>
              <w:rPr>
                <w:rFonts w:ascii="Arial" w:hAnsi="Arial" w:cs="Arial"/>
                <w:lang w:val="fr-FR"/>
              </w:rPr>
            </w:pPr>
            <w:r w:rsidRPr="008B04E7">
              <w:rPr>
                <w:rFonts w:ascii="Verdana" w:hAnsi="Verdana" w:cs="Arial"/>
                <w:sz w:val="18"/>
                <w:szCs w:val="18"/>
                <w:lang w:val="fr-FR"/>
              </w:rPr>
              <w:t>Retirer les systèmes de la production ou les déconnecter si nécessaire.</w:t>
            </w:r>
          </w:p>
        </w:tc>
        <w:tc>
          <w:tcPr>
            <w:tcW w:w="2340" w:type="dxa"/>
          </w:tcPr>
          <w:p w14:paraId="4F904CB7" w14:textId="77777777" w:rsidR="00DE2C5E" w:rsidRPr="008B04E7" w:rsidRDefault="00DE2C5E" w:rsidP="00DE2C5E">
            <w:pPr>
              <w:rPr>
                <w:rFonts w:ascii="Arial" w:hAnsi="Arial" w:cs="Arial"/>
                <w:lang w:val="fr-FR"/>
              </w:rPr>
            </w:pPr>
          </w:p>
        </w:tc>
        <w:tc>
          <w:tcPr>
            <w:tcW w:w="2155" w:type="dxa"/>
          </w:tcPr>
          <w:p w14:paraId="06971CD3" w14:textId="77777777" w:rsidR="00DE2C5E" w:rsidRPr="008B04E7" w:rsidRDefault="00DE2C5E" w:rsidP="00DE2C5E">
            <w:pPr>
              <w:rPr>
                <w:rFonts w:ascii="Arial" w:hAnsi="Arial" w:cs="Arial"/>
                <w:lang w:val="fr-FR"/>
              </w:rPr>
            </w:pPr>
          </w:p>
        </w:tc>
      </w:tr>
      <w:tr w:rsidR="00DE2C5E" w:rsidRPr="00BC5A93" w14:paraId="31600324"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2A1F701D" w14:textId="77777777" w:rsidR="00DE2C5E" w:rsidRPr="008B04E7" w:rsidRDefault="00DE2C5E" w:rsidP="00DE2C5E">
            <w:pPr>
              <w:rPr>
                <w:rFonts w:ascii="Arial" w:hAnsi="Arial" w:cs="Arial"/>
                <w:lang w:val="fr-FR"/>
              </w:rPr>
            </w:pPr>
          </w:p>
        </w:tc>
        <w:tc>
          <w:tcPr>
            <w:tcW w:w="2790" w:type="dxa"/>
          </w:tcPr>
          <w:p w14:paraId="67B93AA6" w14:textId="377AB5EA" w:rsidR="00DE2C5E" w:rsidRPr="008B04E7" w:rsidRDefault="00DE2C5E" w:rsidP="00DE2C5E">
            <w:pPr>
              <w:rPr>
                <w:rFonts w:ascii="Arial" w:hAnsi="Arial" w:cs="Arial"/>
                <w:lang w:val="fr-FR"/>
              </w:rPr>
            </w:pPr>
            <w:r w:rsidRPr="008B04E7">
              <w:rPr>
                <w:rFonts w:ascii="Verdana" w:hAnsi="Verdana" w:cs="Arial"/>
                <w:sz w:val="18"/>
                <w:szCs w:val="18"/>
                <w:lang w:val="fr-FR"/>
              </w:rPr>
              <w:t>Informer les employés au sujet de l’endiguement des infractions.</w:t>
            </w:r>
          </w:p>
        </w:tc>
        <w:tc>
          <w:tcPr>
            <w:tcW w:w="2340" w:type="dxa"/>
          </w:tcPr>
          <w:p w14:paraId="03EFCA41" w14:textId="77777777" w:rsidR="00DE2C5E" w:rsidRPr="008B04E7" w:rsidRDefault="00DE2C5E" w:rsidP="00DE2C5E">
            <w:pPr>
              <w:rPr>
                <w:rFonts w:ascii="Arial" w:hAnsi="Arial" w:cs="Arial"/>
                <w:lang w:val="fr-FR"/>
              </w:rPr>
            </w:pPr>
          </w:p>
        </w:tc>
        <w:tc>
          <w:tcPr>
            <w:tcW w:w="2155" w:type="dxa"/>
          </w:tcPr>
          <w:p w14:paraId="5F96A722" w14:textId="77777777" w:rsidR="00DE2C5E" w:rsidRPr="008B04E7" w:rsidRDefault="00DE2C5E" w:rsidP="00DE2C5E">
            <w:pPr>
              <w:rPr>
                <w:rFonts w:ascii="Arial" w:hAnsi="Arial" w:cs="Arial"/>
                <w:lang w:val="fr-FR"/>
              </w:rPr>
            </w:pPr>
          </w:p>
        </w:tc>
      </w:tr>
      <w:tr w:rsidR="00DE2C5E" w:rsidRPr="00BC5A93" w14:paraId="099074D7" w14:textId="77777777" w:rsidTr="00E912C2">
        <w:trPr>
          <w:trHeight w:val="341"/>
        </w:trPr>
        <w:tc>
          <w:tcPr>
            <w:tcW w:w="2065" w:type="dxa"/>
            <w:vMerge/>
          </w:tcPr>
          <w:p w14:paraId="1B4C860F" w14:textId="77777777" w:rsidR="00DE2C5E" w:rsidRPr="008B04E7" w:rsidRDefault="00DE2C5E" w:rsidP="00DE2C5E">
            <w:pPr>
              <w:rPr>
                <w:rFonts w:ascii="Arial" w:hAnsi="Arial" w:cs="Arial"/>
                <w:lang w:val="fr-FR"/>
              </w:rPr>
            </w:pPr>
          </w:p>
        </w:tc>
        <w:tc>
          <w:tcPr>
            <w:tcW w:w="2790" w:type="dxa"/>
          </w:tcPr>
          <w:p w14:paraId="61BFB168" w14:textId="1469DB61" w:rsidR="00DE2C5E" w:rsidRPr="008B04E7" w:rsidRDefault="00DE2C5E" w:rsidP="00DE2C5E">
            <w:pPr>
              <w:rPr>
                <w:rFonts w:ascii="Arial" w:hAnsi="Arial" w:cs="Arial"/>
                <w:lang w:val="fr-FR"/>
              </w:rPr>
            </w:pPr>
            <w:r w:rsidRPr="008B04E7">
              <w:rPr>
                <w:rFonts w:ascii="Verdana" w:hAnsi="Verdana" w:cs="Arial"/>
                <w:sz w:val="18"/>
                <w:szCs w:val="18"/>
                <w:lang w:val="fr-FR"/>
              </w:rPr>
              <w:t>Analyser, enregistrer et confirmer tout cas d’occurrence potentielle d’exfiltration de données sur le réseau</w:t>
            </w:r>
            <w:r w:rsidR="003649CD" w:rsidRPr="008B04E7">
              <w:rPr>
                <w:rFonts w:ascii="Verdana" w:hAnsi="Verdana" w:cs="Arial"/>
                <w:sz w:val="18"/>
                <w:szCs w:val="18"/>
                <w:lang w:val="fr-FR"/>
              </w:rPr>
              <w:t>.</w:t>
            </w:r>
          </w:p>
        </w:tc>
        <w:tc>
          <w:tcPr>
            <w:tcW w:w="2340" w:type="dxa"/>
          </w:tcPr>
          <w:p w14:paraId="1205D952" w14:textId="77777777" w:rsidR="00DE2C5E" w:rsidRPr="008B04E7" w:rsidRDefault="00DE2C5E" w:rsidP="00DE2C5E">
            <w:pPr>
              <w:rPr>
                <w:rFonts w:ascii="Arial" w:hAnsi="Arial" w:cs="Arial"/>
                <w:lang w:val="fr-FR"/>
              </w:rPr>
            </w:pPr>
          </w:p>
        </w:tc>
        <w:tc>
          <w:tcPr>
            <w:tcW w:w="2155" w:type="dxa"/>
          </w:tcPr>
          <w:p w14:paraId="056EDFE8" w14:textId="77777777" w:rsidR="00DE2C5E" w:rsidRPr="008B04E7" w:rsidRDefault="00DE2C5E" w:rsidP="00DE2C5E">
            <w:pPr>
              <w:rPr>
                <w:rFonts w:ascii="Arial" w:hAnsi="Arial" w:cs="Arial"/>
                <w:lang w:val="fr-FR"/>
              </w:rPr>
            </w:pPr>
          </w:p>
        </w:tc>
      </w:tr>
      <w:tr w:rsidR="00DE2C5E" w:rsidRPr="00BC5A93" w14:paraId="1EFC8CE6"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5B95CD12" w14:textId="77777777" w:rsidR="00DE2C5E" w:rsidRPr="008B04E7" w:rsidRDefault="00DE2C5E" w:rsidP="00DE2C5E">
            <w:pPr>
              <w:rPr>
                <w:rFonts w:ascii="Arial" w:hAnsi="Arial" w:cs="Arial"/>
                <w:lang w:val="fr-FR"/>
              </w:rPr>
            </w:pPr>
          </w:p>
        </w:tc>
        <w:tc>
          <w:tcPr>
            <w:tcW w:w="2790" w:type="dxa"/>
          </w:tcPr>
          <w:p w14:paraId="3A60961D" w14:textId="5E6209BC" w:rsidR="00DE2C5E" w:rsidRPr="008B04E7" w:rsidRDefault="003649CD" w:rsidP="00DE2C5E">
            <w:pPr>
              <w:rPr>
                <w:rFonts w:ascii="Arial" w:hAnsi="Arial" w:cs="Arial"/>
                <w:lang w:val="fr-FR"/>
              </w:rPr>
            </w:pPr>
            <w:r w:rsidRPr="008B04E7">
              <w:rPr>
                <w:rFonts w:ascii="Verdana" w:hAnsi="Verdana" w:cs="Arial"/>
                <w:sz w:val="18"/>
                <w:szCs w:val="18"/>
                <w:lang w:val="fr-FR"/>
              </w:rPr>
              <w:t>Communiquer</w:t>
            </w:r>
            <w:r w:rsidR="00DE2C5E" w:rsidRPr="008B04E7">
              <w:rPr>
                <w:rFonts w:ascii="Verdana" w:hAnsi="Verdana" w:cs="Arial"/>
                <w:sz w:val="18"/>
                <w:szCs w:val="18"/>
                <w:lang w:val="fr-FR"/>
              </w:rPr>
              <w:t xml:space="preserve"> </w:t>
            </w:r>
            <w:r w:rsidRPr="008B04E7">
              <w:rPr>
                <w:rFonts w:ascii="Verdana" w:hAnsi="Verdana" w:cs="Arial"/>
                <w:sz w:val="18"/>
                <w:szCs w:val="18"/>
                <w:lang w:val="fr-FR"/>
              </w:rPr>
              <w:t>le niveau de</w:t>
            </w:r>
            <w:r w:rsidR="00DE2C5E" w:rsidRPr="008B04E7">
              <w:rPr>
                <w:rFonts w:ascii="Verdana" w:hAnsi="Verdana" w:cs="Arial"/>
                <w:sz w:val="18"/>
                <w:szCs w:val="18"/>
                <w:lang w:val="fr-FR"/>
              </w:rPr>
              <w:t xml:space="preserve"> maîtrise de</w:t>
            </w:r>
            <w:r w:rsidR="005022ED" w:rsidRPr="008B04E7">
              <w:rPr>
                <w:rFonts w:ascii="Verdana" w:hAnsi="Verdana" w:cs="Arial"/>
                <w:sz w:val="18"/>
                <w:szCs w:val="18"/>
                <w:lang w:val="fr-FR"/>
              </w:rPr>
              <w:t xml:space="preserve"> la cyberattaque </w:t>
            </w:r>
            <w:r w:rsidR="00DE2C5E" w:rsidRPr="008B04E7">
              <w:rPr>
                <w:rFonts w:ascii="Verdana" w:hAnsi="Verdana" w:cs="Arial"/>
                <w:sz w:val="18"/>
                <w:szCs w:val="18"/>
                <w:lang w:val="fr-FR"/>
              </w:rPr>
              <w:t>(mises à jour de sites web, emails, publications sur les réseaux sociaux, bulletins d’information support technique, etc.)</w:t>
            </w:r>
          </w:p>
        </w:tc>
        <w:tc>
          <w:tcPr>
            <w:tcW w:w="2340" w:type="dxa"/>
          </w:tcPr>
          <w:p w14:paraId="5220BBB2" w14:textId="77777777" w:rsidR="00DE2C5E" w:rsidRPr="008B04E7" w:rsidRDefault="00DE2C5E" w:rsidP="00DE2C5E">
            <w:pPr>
              <w:rPr>
                <w:rFonts w:ascii="Arial" w:hAnsi="Arial" w:cs="Arial"/>
                <w:lang w:val="fr-FR"/>
              </w:rPr>
            </w:pPr>
          </w:p>
        </w:tc>
        <w:tc>
          <w:tcPr>
            <w:tcW w:w="2155" w:type="dxa"/>
          </w:tcPr>
          <w:p w14:paraId="13CB595B" w14:textId="77777777" w:rsidR="00DE2C5E" w:rsidRPr="008B04E7" w:rsidRDefault="00DE2C5E" w:rsidP="00DE2C5E">
            <w:pPr>
              <w:rPr>
                <w:rFonts w:ascii="Arial" w:hAnsi="Arial" w:cs="Arial"/>
                <w:lang w:val="fr-FR"/>
              </w:rPr>
            </w:pPr>
          </w:p>
        </w:tc>
      </w:tr>
      <w:tr w:rsidR="00DE2C5E" w:rsidRPr="00BC5A93" w14:paraId="4443083A" w14:textId="77777777" w:rsidTr="00E912C2">
        <w:trPr>
          <w:trHeight w:val="341"/>
        </w:trPr>
        <w:tc>
          <w:tcPr>
            <w:tcW w:w="2065" w:type="dxa"/>
            <w:vMerge w:val="restart"/>
          </w:tcPr>
          <w:p w14:paraId="48FED752" w14:textId="5B3D7073" w:rsidR="00DE2C5E" w:rsidRPr="008B04E7" w:rsidRDefault="005022ED" w:rsidP="00DE2C5E">
            <w:pPr>
              <w:rPr>
                <w:rFonts w:ascii="Arial" w:hAnsi="Arial" w:cs="Arial"/>
                <w:b/>
                <w:bCs/>
                <w:lang w:val="fr-FR"/>
              </w:rPr>
            </w:pPr>
            <w:r w:rsidRPr="008B04E7">
              <w:rPr>
                <w:rFonts w:ascii="Arial" w:hAnsi="Arial" w:cs="Arial"/>
                <w:b/>
                <w:bCs/>
                <w:lang w:val="fr-FR"/>
              </w:rPr>
              <w:lastRenderedPageBreak/>
              <w:t>Elimination</w:t>
            </w:r>
          </w:p>
        </w:tc>
        <w:tc>
          <w:tcPr>
            <w:tcW w:w="2790" w:type="dxa"/>
          </w:tcPr>
          <w:p w14:paraId="57D89F66" w14:textId="4E238837" w:rsidR="00DE2C5E" w:rsidRPr="008B04E7" w:rsidRDefault="00DE2C5E" w:rsidP="00DE2C5E">
            <w:pPr>
              <w:rPr>
                <w:rFonts w:ascii="Arial" w:hAnsi="Arial" w:cs="Arial"/>
                <w:lang w:val="fr-FR"/>
              </w:rPr>
            </w:pPr>
            <w:r w:rsidRPr="008B04E7">
              <w:rPr>
                <w:rFonts w:ascii="Verdana" w:hAnsi="Verdana" w:cs="Arial"/>
                <w:sz w:val="18"/>
                <w:szCs w:val="18"/>
                <w:lang w:val="fr-FR"/>
              </w:rPr>
              <w:t>Fermer les ports de pare-feu et les connexions réseau.</w:t>
            </w:r>
          </w:p>
        </w:tc>
        <w:tc>
          <w:tcPr>
            <w:tcW w:w="2340" w:type="dxa"/>
          </w:tcPr>
          <w:p w14:paraId="6D9C8D39" w14:textId="77777777" w:rsidR="00DE2C5E" w:rsidRPr="008B04E7" w:rsidRDefault="00DE2C5E" w:rsidP="00DE2C5E">
            <w:pPr>
              <w:rPr>
                <w:rFonts w:ascii="Arial" w:hAnsi="Arial" w:cs="Arial"/>
                <w:lang w:val="fr-FR"/>
              </w:rPr>
            </w:pPr>
          </w:p>
        </w:tc>
        <w:tc>
          <w:tcPr>
            <w:tcW w:w="2155" w:type="dxa"/>
          </w:tcPr>
          <w:p w14:paraId="675E05EE" w14:textId="77777777" w:rsidR="00DE2C5E" w:rsidRPr="008B04E7" w:rsidRDefault="00DE2C5E" w:rsidP="00DE2C5E">
            <w:pPr>
              <w:rPr>
                <w:rFonts w:ascii="Arial" w:hAnsi="Arial" w:cs="Arial"/>
                <w:lang w:val="fr-FR"/>
              </w:rPr>
            </w:pPr>
          </w:p>
        </w:tc>
      </w:tr>
      <w:tr w:rsidR="00DE2C5E" w:rsidRPr="00BC5A93" w14:paraId="31328A01"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2FC17F8B" w14:textId="77777777" w:rsidR="00DE2C5E" w:rsidRPr="008B04E7" w:rsidRDefault="00DE2C5E" w:rsidP="00DE2C5E">
            <w:pPr>
              <w:rPr>
                <w:rFonts w:ascii="Arial" w:hAnsi="Arial" w:cs="Arial"/>
                <w:lang w:val="fr-FR"/>
              </w:rPr>
            </w:pPr>
          </w:p>
        </w:tc>
        <w:tc>
          <w:tcPr>
            <w:tcW w:w="2790" w:type="dxa"/>
          </w:tcPr>
          <w:p w14:paraId="26D961FA" w14:textId="23F745A6" w:rsidR="00DE2C5E" w:rsidRPr="008B04E7" w:rsidRDefault="00DE2C5E" w:rsidP="00DE2C5E">
            <w:pPr>
              <w:rPr>
                <w:rFonts w:ascii="Arial" w:hAnsi="Arial" w:cs="Arial"/>
                <w:lang w:val="fr-FR"/>
              </w:rPr>
            </w:pPr>
            <w:r w:rsidRPr="008B04E7">
              <w:rPr>
                <w:rFonts w:ascii="Verdana" w:hAnsi="Verdana" w:cs="Arial"/>
                <w:sz w:val="18"/>
                <w:szCs w:val="18"/>
                <w:lang w:val="fr-FR"/>
              </w:rPr>
              <w:t>Tester les périphériques et les applications pour vous assurer que tout code malveillant est supprimé.</w:t>
            </w:r>
          </w:p>
        </w:tc>
        <w:tc>
          <w:tcPr>
            <w:tcW w:w="2340" w:type="dxa"/>
          </w:tcPr>
          <w:p w14:paraId="0A4F7224" w14:textId="77777777" w:rsidR="00DE2C5E" w:rsidRPr="008B04E7" w:rsidRDefault="00DE2C5E" w:rsidP="00DE2C5E">
            <w:pPr>
              <w:rPr>
                <w:rFonts w:ascii="Arial" w:hAnsi="Arial" w:cs="Arial"/>
                <w:lang w:val="fr-FR"/>
              </w:rPr>
            </w:pPr>
          </w:p>
        </w:tc>
        <w:tc>
          <w:tcPr>
            <w:tcW w:w="2155" w:type="dxa"/>
          </w:tcPr>
          <w:p w14:paraId="5AE48A43" w14:textId="77777777" w:rsidR="00DE2C5E" w:rsidRPr="008B04E7" w:rsidRDefault="00DE2C5E" w:rsidP="00DE2C5E">
            <w:pPr>
              <w:rPr>
                <w:rFonts w:ascii="Arial" w:hAnsi="Arial" w:cs="Arial"/>
                <w:lang w:val="fr-FR"/>
              </w:rPr>
            </w:pPr>
          </w:p>
        </w:tc>
      </w:tr>
      <w:tr w:rsidR="00DE2C5E" w:rsidRPr="00BC5A93" w14:paraId="2876BBFC" w14:textId="77777777" w:rsidTr="00E912C2">
        <w:trPr>
          <w:trHeight w:val="341"/>
        </w:trPr>
        <w:tc>
          <w:tcPr>
            <w:tcW w:w="2065" w:type="dxa"/>
            <w:vMerge/>
          </w:tcPr>
          <w:p w14:paraId="50F40DEB" w14:textId="77777777" w:rsidR="00DE2C5E" w:rsidRPr="008B04E7" w:rsidRDefault="00DE2C5E" w:rsidP="00DE2C5E">
            <w:pPr>
              <w:rPr>
                <w:rFonts w:ascii="Arial" w:hAnsi="Arial" w:cs="Arial"/>
                <w:lang w:val="fr-FR"/>
              </w:rPr>
            </w:pPr>
          </w:p>
        </w:tc>
        <w:tc>
          <w:tcPr>
            <w:tcW w:w="2790" w:type="dxa"/>
          </w:tcPr>
          <w:p w14:paraId="086FA392" w14:textId="53A20858" w:rsidR="00DE2C5E" w:rsidRPr="008B04E7" w:rsidRDefault="00DE2C5E" w:rsidP="00DE2C5E">
            <w:pPr>
              <w:rPr>
                <w:rFonts w:ascii="Arial" w:hAnsi="Arial" w:cs="Arial"/>
                <w:lang w:val="fr-FR"/>
              </w:rPr>
            </w:pPr>
            <w:r w:rsidRPr="008B04E7">
              <w:rPr>
                <w:rFonts w:ascii="Verdana" w:hAnsi="Verdana" w:cs="Arial"/>
                <w:sz w:val="18"/>
                <w:szCs w:val="18"/>
                <w:lang w:val="fr-FR"/>
              </w:rPr>
              <w:t>Comparer les données avant et après l’incident pour vous assurer que les systèmes sont correctement réinitialisés.</w:t>
            </w:r>
          </w:p>
        </w:tc>
        <w:tc>
          <w:tcPr>
            <w:tcW w:w="2340" w:type="dxa"/>
          </w:tcPr>
          <w:p w14:paraId="77A52294" w14:textId="77777777" w:rsidR="00DE2C5E" w:rsidRPr="008B04E7" w:rsidRDefault="00DE2C5E" w:rsidP="00DE2C5E">
            <w:pPr>
              <w:rPr>
                <w:rFonts w:ascii="Arial" w:hAnsi="Arial" w:cs="Arial"/>
                <w:lang w:val="fr-FR"/>
              </w:rPr>
            </w:pPr>
          </w:p>
        </w:tc>
        <w:tc>
          <w:tcPr>
            <w:tcW w:w="2155" w:type="dxa"/>
          </w:tcPr>
          <w:p w14:paraId="007DCDA8" w14:textId="77777777" w:rsidR="00DE2C5E" w:rsidRPr="008B04E7" w:rsidRDefault="00DE2C5E" w:rsidP="00DE2C5E">
            <w:pPr>
              <w:rPr>
                <w:rFonts w:ascii="Arial" w:hAnsi="Arial" w:cs="Arial"/>
                <w:lang w:val="fr-FR"/>
              </w:rPr>
            </w:pPr>
          </w:p>
        </w:tc>
      </w:tr>
      <w:tr w:rsidR="00DE2C5E" w:rsidRPr="00BC5A93" w14:paraId="19FEC6B8"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450EA2D7" w14:textId="77777777" w:rsidR="00DE2C5E" w:rsidRPr="008B04E7" w:rsidRDefault="00DE2C5E" w:rsidP="00DE2C5E">
            <w:pPr>
              <w:rPr>
                <w:rFonts w:ascii="Arial" w:hAnsi="Arial" w:cs="Arial"/>
                <w:lang w:val="fr-FR"/>
              </w:rPr>
            </w:pPr>
          </w:p>
        </w:tc>
        <w:tc>
          <w:tcPr>
            <w:tcW w:w="2790" w:type="dxa"/>
          </w:tcPr>
          <w:p w14:paraId="457848A2" w14:textId="4AB667B5" w:rsidR="00DE2C5E" w:rsidRPr="008B04E7" w:rsidRDefault="00DE2C5E" w:rsidP="00DE2C5E">
            <w:pPr>
              <w:rPr>
                <w:rFonts w:ascii="Arial" w:hAnsi="Arial" w:cs="Arial"/>
                <w:lang w:val="fr-FR"/>
              </w:rPr>
            </w:pPr>
            <w:r w:rsidRPr="008B04E7">
              <w:rPr>
                <w:rFonts w:ascii="Verdana" w:hAnsi="Verdana" w:cs="Arial"/>
                <w:sz w:val="18"/>
                <w:szCs w:val="18"/>
                <w:lang w:val="fr-FR"/>
              </w:rPr>
              <w:t xml:space="preserve">Informer les employés de </w:t>
            </w:r>
            <w:r w:rsidR="005022ED" w:rsidRPr="008B04E7">
              <w:rPr>
                <w:rFonts w:ascii="Verdana" w:hAnsi="Verdana" w:cs="Arial"/>
                <w:sz w:val="18"/>
                <w:szCs w:val="18"/>
                <w:lang w:val="fr-FR"/>
              </w:rPr>
              <w:t>la résolution du problème.</w:t>
            </w:r>
          </w:p>
        </w:tc>
        <w:tc>
          <w:tcPr>
            <w:tcW w:w="2340" w:type="dxa"/>
          </w:tcPr>
          <w:p w14:paraId="3DD355C9" w14:textId="77777777" w:rsidR="00DE2C5E" w:rsidRPr="008B04E7" w:rsidRDefault="00DE2C5E" w:rsidP="00DE2C5E">
            <w:pPr>
              <w:rPr>
                <w:rFonts w:ascii="Arial" w:hAnsi="Arial" w:cs="Arial"/>
                <w:lang w:val="fr-FR"/>
              </w:rPr>
            </w:pPr>
          </w:p>
        </w:tc>
        <w:tc>
          <w:tcPr>
            <w:tcW w:w="2155" w:type="dxa"/>
          </w:tcPr>
          <w:p w14:paraId="1A81F0B1" w14:textId="77777777" w:rsidR="00DE2C5E" w:rsidRPr="008B04E7" w:rsidRDefault="00DE2C5E" w:rsidP="00DE2C5E">
            <w:pPr>
              <w:rPr>
                <w:rFonts w:ascii="Arial" w:hAnsi="Arial" w:cs="Arial"/>
                <w:lang w:val="fr-FR"/>
              </w:rPr>
            </w:pPr>
          </w:p>
        </w:tc>
      </w:tr>
      <w:tr w:rsidR="00DE2C5E" w:rsidRPr="00BC5A93" w14:paraId="6E259A88" w14:textId="77777777" w:rsidTr="00E912C2">
        <w:trPr>
          <w:trHeight w:val="341"/>
        </w:trPr>
        <w:tc>
          <w:tcPr>
            <w:tcW w:w="2065" w:type="dxa"/>
            <w:vMerge/>
          </w:tcPr>
          <w:p w14:paraId="717AAFBA" w14:textId="77777777" w:rsidR="00DE2C5E" w:rsidRPr="008B04E7" w:rsidRDefault="00DE2C5E" w:rsidP="00DE2C5E">
            <w:pPr>
              <w:rPr>
                <w:rFonts w:ascii="Arial" w:hAnsi="Arial" w:cs="Arial"/>
                <w:lang w:val="fr-FR"/>
              </w:rPr>
            </w:pPr>
          </w:p>
        </w:tc>
        <w:tc>
          <w:tcPr>
            <w:tcW w:w="2790" w:type="dxa"/>
          </w:tcPr>
          <w:p w14:paraId="13330F7B" w14:textId="251D790A" w:rsidR="00DE2C5E" w:rsidRPr="008B04E7" w:rsidRDefault="005022ED" w:rsidP="00DE2C5E">
            <w:pPr>
              <w:rPr>
                <w:rFonts w:ascii="Arial" w:hAnsi="Arial" w:cs="Arial"/>
                <w:lang w:val="fr-FR"/>
              </w:rPr>
            </w:pPr>
            <w:r w:rsidRPr="008B04E7">
              <w:rPr>
                <w:rFonts w:ascii="Verdana" w:hAnsi="Verdana" w:cs="Arial"/>
                <w:sz w:val="18"/>
                <w:szCs w:val="18"/>
                <w:lang w:val="fr-FR"/>
              </w:rPr>
              <w:t xml:space="preserve">Communiquer le niveau de maîtrise de la cyberattaque </w:t>
            </w:r>
            <w:r w:rsidR="00DE2C5E" w:rsidRPr="008B04E7">
              <w:rPr>
                <w:rFonts w:ascii="Verdana" w:hAnsi="Verdana" w:cs="Arial"/>
                <w:sz w:val="18"/>
                <w:szCs w:val="18"/>
                <w:lang w:val="fr-FR"/>
              </w:rPr>
              <w:t>(mises à jour des sites Web, emails, publications sur les réseaux sociaux, bulletins d’information support technique, etc.)</w:t>
            </w:r>
          </w:p>
        </w:tc>
        <w:tc>
          <w:tcPr>
            <w:tcW w:w="2340" w:type="dxa"/>
          </w:tcPr>
          <w:p w14:paraId="56EE48EE" w14:textId="77777777" w:rsidR="00DE2C5E" w:rsidRPr="008B04E7" w:rsidRDefault="00DE2C5E" w:rsidP="00DE2C5E">
            <w:pPr>
              <w:rPr>
                <w:rFonts w:ascii="Arial" w:hAnsi="Arial" w:cs="Arial"/>
                <w:lang w:val="fr-FR"/>
              </w:rPr>
            </w:pPr>
          </w:p>
        </w:tc>
        <w:tc>
          <w:tcPr>
            <w:tcW w:w="2155" w:type="dxa"/>
          </w:tcPr>
          <w:p w14:paraId="2908EB2C" w14:textId="77777777" w:rsidR="00DE2C5E" w:rsidRPr="008B04E7" w:rsidRDefault="00DE2C5E" w:rsidP="00DE2C5E">
            <w:pPr>
              <w:rPr>
                <w:rFonts w:ascii="Arial" w:hAnsi="Arial" w:cs="Arial"/>
                <w:lang w:val="fr-FR"/>
              </w:rPr>
            </w:pPr>
          </w:p>
        </w:tc>
      </w:tr>
      <w:tr w:rsidR="00DE2C5E" w:rsidRPr="00BC5A93" w14:paraId="0D1B272B"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val="restart"/>
          </w:tcPr>
          <w:p w14:paraId="6B82A968" w14:textId="5B74BF6C" w:rsidR="00DE2C5E" w:rsidRPr="008B04E7" w:rsidRDefault="005022ED" w:rsidP="00DE2C5E">
            <w:pPr>
              <w:rPr>
                <w:rFonts w:ascii="Arial" w:hAnsi="Arial" w:cs="Arial"/>
                <w:b/>
                <w:bCs/>
                <w:lang w:val="fr-FR"/>
              </w:rPr>
            </w:pPr>
            <w:r w:rsidRPr="008B04E7">
              <w:rPr>
                <w:rFonts w:ascii="Arial" w:hAnsi="Arial" w:cs="Arial"/>
                <w:b/>
                <w:bCs/>
                <w:lang w:val="fr-FR"/>
              </w:rPr>
              <w:t>Récupération</w:t>
            </w:r>
          </w:p>
        </w:tc>
        <w:tc>
          <w:tcPr>
            <w:tcW w:w="2790" w:type="dxa"/>
          </w:tcPr>
          <w:p w14:paraId="6E0194F3" w14:textId="2EC33EBE" w:rsidR="00DE2C5E" w:rsidRPr="008B04E7" w:rsidRDefault="00DE2C5E" w:rsidP="00DE2C5E">
            <w:pPr>
              <w:rPr>
                <w:rFonts w:ascii="Arial" w:hAnsi="Arial" w:cs="Arial"/>
                <w:lang w:val="fr-FR"/>
              </w:rPr>
            </w:pPr>
            <w:r w:rsidRPr="008B04E7">
              <w:rPr>
                <w:rFonts w:ascii="Verdana" w:hAnsi="Verdana" w:cs="Arial"/>
                <w:sz w:val="18"/>
                <w:szCs w:val="18"/>
                <w:lang w:val="fr-FR"/>
              </w:rPr>
              <w:t>Télécharger et appliquer des correctifs de sécurité.</w:t>
            </w:r>
          </w:p>
        </w:tc>
        <w:tc>
          <w:tcPr>
            <w:tcW w:w="2340" w:type="dxa"/>
          </w:tcPr>
          <w:p w14:paraId="121FD38A" w14:textId="77777777" w:rsidR="00DE2C5E" w:rsidRPr="008B04E7" w:rsidRDefault="00DE2C5E" w:rsidP="00DE2C5E">
            <w:pPr>
              <w:rPr>
                <w:rFonts w:ascii="Arial" w:hAnsi="Arial" w:cs="Arial"/>
                <w:lang w:val="fr-FR"/>
              </w:rPr>
            </w:pPr>
          </w:p>
        </w:tc>
        <w:tc>
          <w:tcPr>
            <w:tcW w:w="2155" w:type="dxa"/>
          </w:tcPr>
          <w:p w14:paraId="1FE2DD96" w14:textId="77777777" w:rsidR="00DE2C5E" w:rsidRPr="008B04E7" w:rsidRDefault="00DE2C5E" w:rsidP="00DE2C5E">
            <w:pPr>
              <w:rPr>
                <w:rFonts w:ascii="Arial" w:hAnsi="Arial" w:cs="Arial"/>
                <w:lang w:val="fr-FR"/>
              </w:rPr>
            </w:pPr>
          </w:p>
        </w:tc>
      </w:tr>
      <w:tr w:rsidR="00DE2C5E" w:rsidRPr="00BC5A93" w14:paraId="3ECBD3BD" w14:textId="77777777" w:rsidTr="00E912C2">
        <w:trPr>
          <w:trHeight w:val="341"/>
        </w:trPr>
        <w:tc>
          <w:tcPr>
            <w:tcW w:w="2065" w:type="dxa"/>
            <w:vMerge/>
          </w:tcPr>
          <w:p w14:paraId="27357532" w14:textId="77777777" w:rsidR="00DE2C5E" w:rsidRPr="008B04E7" w:rsidRDefault="00DE2C5E" w:rsidP="00DE2C5E">
            <w:pPr>
              <w:rPr>
                <w:rFonts w:ascii="Arial" w:hAnsi="Arial" w:cs="Arial"/>
                <w:lang w:val="fr-FR"/>
              </w:rPr>
            </w:pPr>
          </w:p>
        </w:tc>
        <w:tc>
          <w:tcPr>
            <w:tcW w:w="2790" w:type="dxa"/>
          </w:tcPr>
          <w:p w14:paraId="4D10B709" w14:textId="35B412E5" w:rsidR="00DE2C5E" w:rsidRPr="008B04E7" w:rsidRDefault="00DE2C5E" w:rsidP="00DE2C5E">
            <w:pPr>
              <w:rPr>
                <w:rFonts w:ascii="Arial" w:hAnsi="Arial" w:cs="Arial"/>
                <w:lang w:val="fr-FR"/>
              </w:rPr>
            </w:pPr>
            <w:r w:rsidRPr="008B04E7">
              <w:rPr>
                <w:rFonts w:ascii="Verdana" w:hAnsi="Verdana" w:cs="Arial"/>
                <w:sz w:val="18"/>
                <w:szCs w:val="18"/>
                <w:lang w:val="fr-FR"/>
              </w:rPr>
              <w:t>Fermer l’accès au réseau et réinitialiser les mots de passe.</w:t>
            </w:r>
          </w:p>
        </w:tc>
        <w:tc>
          <w:tcPr>
            <w:tcW w:w="2340" w:type="dxa"/>
          </w:tcPr>
          <w:p w14:paraId="07F023C8" w14:textId="77777777" w:rsidR="00DE2C5E" w:rsidRPr="008B04E7" w:rsidRDefault="00DE2C5E" w:rsidP="00DE2C5E">
            <w:pPr>
              <w:rPr>
                <w:rFonts w:ascii="Arial" w:hAnsi="Arial" w:cs="Arial"/>
                <w:lang w:val="fr-FR"/>
              </w:rPr>
            </w:pPr>
          </w:p>
        </w:tc>
        <w:tc>
          <w:tcPr>
            <w:tcW w:w="2155" w:type="dxa"/>
          </w:tcPr>
          <w:p w14:paraId="4BDB5498" w14:textId="77777777" w:rsidR="00DE2C5E" w:rsidRPr="008B04E7" w:rsidRDefault="00DE2C5E" w:rsidP="00DE2C5E">
            <w:pPr>
              <w:rPr>
                <w:rFonts w:ascii="Arial" w:hAnsi="Arial" w:cs="Arial"/>
                <w:lang w:val="fr-FR"/>
              </w:rPr>
            </w:pPr>
          </w:p>
        </w:tc>
      </w:tr>
      <w:tr w:rsidR="00DE2C5E" w:rsidRPr="008B04E7" w14:paraId="7ED4A35D"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2916C19D" w14:textId="77777777" w:rsidR="00DE2C5E" w:rsidRPr="008B04E7" w:rsidRDefault="00DE2C5E" w:rsidP="00DE2C5E">
            <w:pPr>
              <w:rPr>
                <w:rFonts w:ascii="Arial" w:hAnsi="Arial" w:cs="Arial"/>
                <w:lang w:val="fr-FR"/>
              </w:rPr>
            </w:pPr>
          </w:p>
        </w:tc>
        <w:tc>
          <w:tcPr>
            <w:tcW w:w="2790" w:type="dxa"/>
          </w:tcPr>
          <w:p w14:paraId="50763B2A" w14:textId="033F1C9A" w:rsidR="00DE2C5E" w:rsidRPr="008B04E7" w:rsidRDefault="00DE2C5E" w:rsidP="00DE2C5E">
            <w:pPr>
              <w:rPr>
                <w:rFonts w:ascii="Arial" w:hAnsi="Arial" w:cs="Arial"/>
                <w:lang w:val="fr-FR"/>
              </w:rPr>
            </w:pPr>
            <w:r w:rsidRPr="008B04E7">
              <w:rPr>
                <w:rFonts w:ascii="Verdana" w:hAnsi="Verdana" w:cs="Arial"/>
                <w:sz w:val="18"/>
                <w:szCs w:val="18"/>
                <w:lang w:val="fr-FR"/>
              </w:rPr>
              <w:t>Analyser les vulnérabilités.</w:t>
            </w:r>
          </w:p>
        </w:tc>
        <w:tc>
          <w:tcPr>
            <w:tcW w:w="2340" w:type="dxa"/>
          </w:tcPr>
          <w:p w14:paraId="74869460" w14:textId="77777777" w:rsidR="00DE2C5E" w:rsidRPr="008B04E7" w:rsidRDefault="00DE2C5E" w:rsidP="00DE2C5E">
            <w:pPr>
              <w:rPr>
                <w:rFonts w:ascii="Arial" w:hAnsi="Arial" w:cs="Arial"/>
                <w:lang w:val="fr-FR"/>
              </w:rPr>
            </w:pPr>
          </w:p>
        </w:tc>
        <w:tc>
          <w:tcPr>
            <w:tcW w:w="2155" w:type="dxa"/>
          </w:tcPr>
          <w:p w14:paraId="187F57B8" w14:textId="77777777" w:rsidR="00DE2C5E" w:rsidRPr="008B04E7" w:rsidRDefault="00DE2C5E" w:rsidP="00DE2C5E">
            <w:pPr>
              <w:rPr>
                <w:rFonts w:ascii="Arial" w:hAnsi="Arial" w:cs="Arial"/>
                <w:lang w:val="fr-FR"/>
              </w:rPr>
            </w:pPr>
          </w:p>
        </w:tc>
      </w:tr>
      <w:tr w:rsidR="00DE2C5E" w:rsidRPr="008B04E7" w14:paraId="7B804683" w14:textId="77777777" w:rsidTr="00E912C2">
        <w:trPr>
          <w:trHeight w:val="341"/>
        </w:trPr>
        <w:tc>
          <w:tcPr>
            <w:tcW w:w="2065" w:type="dxa"/>
            <w:vMerge/>
          </w:tcPr>
          <w:p w14:paraId="54738AF4" w14:textId="77777777" w:rsidR="00DE2C5E" w:rsidRPr="008B04E7" w:rsidRDefault="00DE2C5E" w:rsidP="00DE2C5E">
            <w:pPr>
              <w:rPr>
                <w:rFonts w:ascii="Arial" w:hAnsi="Arial" w:cs="Arial"/>
                <w:lang w:val="fr-FR"/>
              </w:rPr>
            </w:pPr>
          </w:p>
        </w:tc>
        <w:tc>
          <w:tcPr>
            <w:tcW w:w="2790" w:type="dxa"/>
          </w:tcPr>
          <w:p w14:paraId="2D642684" w14:textId="4F8040AA" w:rsidR="00DE2C5E" w:rsidRPr="008B04E7" w:rsidRDefault="00DE2C5E" w:rsidP="00DE2C5E">
            <w:pPr>
              <w:rPr>
                <w:rFonts w:ascii="Arial" w:hAnsi="Arial" w:cs="Arial"/>
                <w:lang w:val="fr-FR"/>
              </w:rPr>
            </w:pPr>
            <w:r w:rsidRPr="008B04E7">
              <w:rPr>
                <w:rFonts w:ascii="Verdana" w:hAnsi="Verdana" w:cs="Arial"/>
                <w:sz w:val="18"/>
                <w:szCs w:val="18"/>
                <w:lang w:val="fr-FR"/>
              </w:rPr>
              <w:t>Renvoyer tous les systèmes mis hors ligne à la production.</w:t>
            </w:r>
          </w:p>
        </w:tc>
        <w:tc>
          <w:tcPr>
            <w:tcW w:w="2340" w:type="dxa"/>
          </w:tcPr>
          <w:p w14:paraId="46ABBD8F" w14:textId="77777777" w:rsidR="00DE2C5E" w:rsidRPr="008B04E7" w:rsidRDefault="00DE2C5E" w:rsidP="00DE2C5E">
            <w:pPr>
              <w:rPr>
                <w:rFonts w:ascii="Arial" w:hAnsi="Arial" w:cs="Arial"/>
                <w:lang w:val="fr-FR"/>
              </w:rPr>
            </w:pPr>
          </w:p>
        </w:tc>
        <w:tc>
          <w:tcPr>
            <w:tcW w:w="2155" w:type="dxa"/>
          </w:tcPr>
          <w:p w14:paraId="06BBA33E" w14:textId="77777777" w:rsidR="00DE2C5E" w:rsidRPr="008B04E7" w:rsidRDefault="00DE2C5E" w:rsidP="00DE2C5E">
            <w:pPr>
              <w:rPr>
                <w:rFonts w:ascii="Arial" w:hAnsi="Arial" w:cs="Arial"/>
                <w:lang w:val="fr-FR"/>
              </w:rPr>
            </w:pPr>
          </w:p>
        </w:tc>
      </w:tr>
      <w:tr w:rsidR="00DE2C5E" w:rsidRPr="008B04E7" w14:paraId="7AB8F979"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464FCBC1" w14:textId="77777777" w:rsidR="00DE2C5E" w:rsidRPr="008B04E7" w:rsidRDefault="00DE2C5E" w:rsidP="00DE2C5E">
            <w:pPr>
              <w:rPr>
                <w:rFonts w:ascii="Arial" w:hAnsi="Arial" w:cs="Arial"/>
                <w:lang w:val="fr-FR"/>
              </w:rPr>
            </w:pPr>
          </w:p>
        </w:tc>
        <w:tc>
          <w:tcPr>
            <w:tcW w:w="2790" w:type="dxa"/>
          </w:tcPr>
          <w:p w14:paraId="07E3E405" w14:textId="7019A726" w:rsidR="00DE2C5E" w:rsidRPr="008B04E7" w:rsidRDefault="00DE2C5E" w:rsidP="00DE2C5E">
            <w:pPr>
              <w:rPr>
                <w:rFonts w:ascii="Arial" w:hAnsi="Arial" w:cs="Arial"/>
                <w:lang w:val="fr-FR"/>
              </w:rPr>
            </w:pPr>
            <w:r w:rsidRPr="008B04E7">
              <w:rPr>
                <w:rFonts w:ascii="Verdana" w:hAnsi="Verdana" w:cs="Arial"/>
                <w:sz w:val="18"/>
                <w:szCs w:val="18"/>
                <w:lang w:val="fr-FR"/>
              </w:rPr>
              <w:t xml:space="preserve">Informer les employés au sujet </w:t>
            </w:r>
            <w:r w:rsidR="009F671E" w:rsidRPr="008B04E7">
              <w:rPr>
                <w:rFonts w:ascii="Verdana" w:hAnsi="Verdana" w:cs="Arial"/>
                <w:sz w:val="18"/>
                <w:szCs w:val="18"/>
                <w:lang w:val="fr-FR"/>
              </w:rPr>
              <w:t>de la récupération</w:t>
            </w:r>
            <w:r w:rsidRPr="008B04E7">
              <w:rPr>
                <w:rFonts w:ascii="Verdana" w:hAnsi="Verdana" w:cs="Arial"/>
                <w:sz w:val="18"/>
                <w:szCs w:val="18"/>
                <w:lang w:val="fr-FR"/>
              </w:rPr>
              <w:t>.</w:t>
            </w:r>
          </w:p>
        </w:tc>
        <w:tc>
          <w:tcPr>
            <w:tcW w:w="2340" w:type="dxa"/>
          </w:tcPr>
          <w:p w14:paraId="5C8C6B09" w14:textId="77777777" w:rsidR="00DE2C5E" w:rsidRPr="008B04E7" w:rsidRDefault="00DE2C5E" w:rsidP="00DE2C5E">
            <w:pPr>
              <w:rPr>
                <w:rFonts w:ascii="Arial" w:hAnsi="Arial" w:cs="Arial"/>
                <w:lang w:val="fr-FR"/>
              </w:rPr>
            </w:pPr>
          </w:p>
        </w:tc>
        <w:tc>
          <w:tcPr>
            <w:tcW w:w="2155" w:type="dxa"/>
          </w:tcPr>
          <w:p w14:paraId="3382A365" w14:textId="77777777" w:rsidR="00DE2C5E" w:rsidRPr="008B04E7" w:rsidRDefault="00DE2C5E" w:rsidP="00DE2C5E">
            <w:pPr>
              <w:rPr>
                <w:rFonts w:ascii="Arial" w:hAnsi="Arial" w:cs="Arial"/>
                <w:lang w:val="fr-FR"/>
              </w:rPr>
            </w:pPr>
          </w:p>
        </w:tc>
      </w:tr>
      <w:tr w:rsidR="00DE2C5E" w:rsidRPr="008B04E7" w14:paraId="680C83AF" w14:textId="77777777" w:rsidTr="00E912C2">
        <w:trPr>
          <w:trHeight w:val="341"/>
        </w:trPr>
        <w:tc>
          <w:tcPr>
            <w:tcW w:w="2065" w:type="dxa"/>
            <w:vMerge/>
          </w:tcPr>
          <w:p w14:paraId="5C71F136" w14:textId="77777777" w:rsidR="00DE2C5E" w:rsidRPr="008B04E7" w:rsidRDefault="00DE2C5E" w:rsidP="00DE2C5E">
            <w:pPr>
              <w:rPr>
                <w:rFonts w:ascii="Arial" w:hAnsi="Arial" w:cs="Arial"/>
                <w:lang w:val="fr-FR"/>
              </w:rPr>
            </w:pPr>
          </w:p>
        </w:tc>
        <w:tc>
          <w:tcPr>
            <w:tcW w:w="2790" w:type="dxa"/>
          </w:tcPr>
          <w:p w14:paraId="2AF15DD4" w14:textId="641742E1" w:rsidR="00DE2C5E" w:rsidRPr="008B04E7" w:rsidRDefault="00DE2C5E" w:rsidP="00DE2C5E">
            <w:pPr>
              <w:rPr>
                <w:rFonts w:ascii="Arial" w:hAnsi="Arial" w:cs="Arial"/>
                <w:lang w:val="fr-FR"/>
              </w:rPr>
            </w:pPr>
            <w:r w:rsidRPr="008B04E7">
              <w:rPr>
                <w:rFonts w:ascii="Verdana" w:hAnsi="Verdana" w:cs="Arial"/>
                <w:sz w:val="18"/>
                <w:szCs w:val="18"/>
                <w:lang w:val="fr-FR"/>
              </w:rPr>
              <w:t>Partager des informations concernant la récupération</w:t>
            </w:r>
            <w:r w:rsidR="005022ED" w:rsidRPr="008B04E7">
              <w:rPr>
                <w:rFonts w:ascii="Verdana" w:hAnsi="Verdana" w:cs="Arial"/>
                <w:sz w:val="18"/>
                <w:szCs w:val="18"/>
                <w:lang w:val="fr-FR"/>
              </w:rPr>
              <w:t xml:space="preserve"> des données</w:t>
            </w:r>
            <w:r w:rsidRPr="008B04E7">
              <w:rPr>
                <w:rFonts w:ascii="Verdana" w:hAnsi="Verdana" w:cs="Arial"/>
                <w:sz w:val="18"/>
                <w:szCs w:val="18"/>
                <w:lang w:val="fr-FR"/>
              </w:rPr>
              <w:t xml:space="preserve"> (mises à jour des sites Web, emails, publications sur les réseaux sociaux, bulletins d’information support technique, etc.)</w:t>
            </w:r>
          </w:p>
        </w:tc>
        <w:tc>
          <w:tcPr>
            <w:tcW w:w="2340" w:type="dxa"/>
          </w:tcPr>
          <w:p w14:paraId="62199465" w14:textId="77777777" w:rsidR="00DE2C5E" w:rsidRPr="008B04E7" w:rsidRDefault="00DE2C5E" w:rsidP="00DE2C5E">
            <w:pPr>
              <w:rPr>
                <w:rFonts w:ascii="Arial" w:hAnsi="Arial" w:cs="Arial"/>
                <w:lang w:val="fr-FR"/>
              </w:rPr>
            </w:pPr>
          </w:p>
        </w:tc>
        <w:tc>
          <w:tcPr>
            <w:tcW w:w="2155" w:type="dxa"/>
          </w:tcPr>
          <w:p w14:paraId="0DA123B1" w14:textId="77777777" w:rsidR="00DE2C5E" w:rsidRPr="008B04E7" w:rsidRDefault="00DE2C5E" w:rsidP="00DE2C5E">
            <w:pPr>
              <w:rPr>
                <w:rFonts w:ascii="Arial" w:hAnsi="Arial" w:cs="Arial"/>
                <w:lang w:val="fr-FR"/>
              </w:rPr>
            </w:pPr>
          </w:p>
        </w:tc>
      </w:tr>
      <w:tr w:rsidR="00DE2C5E" w:rsidRPr="008B04E7" w14:paraId="7CA5E835"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val="restart"/>
          </w:tcPr>
          <w:p w14:paraId="249FFD60" w14:textId="751B948F" w:rsidR="00DE2C5E" w:rsidRPr="008B04E7" w:rsidRDefault="009F671E" w:rsidP="00DE2C5E">
            <w:pPr>
              <w:rPr>
                <w:rFonts w:ascii="Arial" w:hAnsi="Arial" w:cs="Arial"/>
                <w:b/>
                <w:bCs/>
                <w:lang w:val="fr-FR"/>
              </w:rPr>
            </w:pPr>
            <w:r w:rsidRPr="008B04E7">
              <w:rPr>
                <w:rFonts w:ascii="Arial" w:hAnsi="Arial" w:cs="Arial"/>
                <w:b/>
                <w:bCs/>
                <w:lang w:val="fr-FR"/>
              </w:rPr>
              <w:t>Informations</w:t>
            </w:r>
          </w:p>
        </w:tc>
        <w:tc>
          <w:tcPr>
            <w:tcW w:w="2790" w:type="dxa"/>
          </w:tcPr>
          <w:p w14:paraId="0FC476E3" w14:textId="64CA893C" w:rsidR="00DE2C5E" w:rsidRPr="008B04E7" w:rsidRDefault="00DE2C5E" w:rsidP="00DE2C5E">
            <w:pPr>
              <w:rPr>
                <w:rFonts w:ascii="Arial" w:hAnsi="Arial" w:cs="Arial"/>
                <w:lang w:val="fr-FR"/>
              </w:rPr>
            </w:pPr>
            <w:r w:rsidRPr="008B04E7">
              <w:rPr>
                <w:rFonts w:ascii="Verdana" w:hAnsi="Verdana" w:cs="Arial"/>
                <w:sz w:val="18"/>
                <w:szCs w:val="18"/>
                <w:lang w:val="fr-FR"/>
              </w:rPr>
              <w:t>Examiner les preuves recueillies.</w:t>
            </w:r>
          </w:p>
        </w:tc>
        <w:tc>
          <w:tcPr>
            <w:tcW w:w="2340" w:type="dxa"/>
          </w:tcPr>
          <w:p w14:paraId="4C4CEA3D" w14:textId="77777777" w:rsidR="00DE2C5E" w:rsidRPr="008B04E7" w:rsidRDefault="00DE2C5E" w:rsidP="00DE2C5E">
            <w:pPr>
              <w:rPr>
                <w:rFonts w:ascii="Arial" w:hAnsi="Arial" w:cs="Arial"/>
                <w:lang w:val="fr-FR"/>
              </w:rPr>
            </w:pPr>
          </w:p>
        </w:tc>
        <w:tc>
          <w:tcPr>
            <w:tcW w:w="2155" w:type="dxa"/>
          </w:tcPr>
          <w:p w14:paraId="50895670" w14:textId="77777777" w:rsidR="00DE2C5E" w:rsidRPr="008B04E7" w:rsidRDefault="00DE2C5E" w:rsidP="00DE2C5E">
            <w:pPr>
              <w:rPr>
                <w:rFonts w:ascii="Arial" w:hAnsi="Arial" w:cs="Arial"/>
                <w:lang w:val="fr-FR"/>
              </w:rPr>
            </w:pPr>
          </w:p>
        </w:tc>
      </w:tr>
      <w:tr w:rsidR="00DE2C5E" w:rsidRPr="008B04E7" w14:paraId="5BE823EA" w14:textId="77777777" w:rsidTr="00E912C2">
        <w:trPr>
          <w:trHeight w:val="341"/>
        </w:trPr>
        <w:tc>
          <w:tcPr>
            <w:tcW w:w="2065" w:type="dxa"/>
            <w:vMerge/>
          </w:tcPr>
          <w:p w14:paraId="38C1F859" w14:textId="77777777" w:rsidR="00DE2C5E" w:rsidRPr="008B04E7" w:rsidRDefault="00DE2C5E" w:rsidP="00DE2C5E">
            <w:pPr>
              <w:rPr>
                <w:rFonts w:ascii="Arial" w:hAnsi="Arial" w:cs="Arial"/>
                <w:b/>
                <w:lang w:val="fr-FR"/>
              </w:rPr>
            </w:pPr>
          </w:p>
        </w:tc>
        <w:tc>
          <w:tcPr>
            <w:tcW w:w="2790" w:type="dxa"/>
          </w:tcPr>
          <w:p w14:paraId="2A01E755" w14:textId="4C35E68A" w:rsidR="00DE2C5E" w:rsidRPr="008B04E7" w:rsidRDefault="009F671E" w:rsidP="00DE2C5E">
            <w:pPr>
              <w:rPr>
                <w:rFonts w:ascii="Arial" w:hAnsi="Arial" w:cs="Arial"/>
                <w:lang w:val="fr-FR"/>
              </w:rPr>
            </w:pPr>
            <w:r w:rsidRPr="008B04E7">
              <w:rPr>
                <w:rFonts w:ascii="Verdana" w:hAnsi="Verdana" w:cs="Arial"/>
                <w:sz w:val="18"/>
                <w:szCs w:val="18"/>
                <w:lang w:val="fr-FR"/>
              </w:rPr>
              <w:t>Évaluer</w:t>
            </w:r>
            <w:r w:rsidR="00DE2C5E" w:rsidRPr="008B04E7">
              <w:rPr>
                <w:rFonts w:ascii="Verdana" w:hAnsi="Verdana" w:cs="Arial"/>
                <w:sz w:val="18"/>
                <w:szCs w:val="18"/>
                <w:lang w:val="fr-FR"/>
              </w:rPr>
              <w:t xml:space="preserve"> le coût de l’incident.</w:t>
            </w:r>
          </w:p>
        </w:tc>
        <w:tc>
          <w:tcPr>
            <w:tcW w:w="2340" w:type="dxa"/>
          </w:tcPr>
          <w:p w14:paraId="0C8FE7CE" w14:textId="77777777" w:rsidR="00DE2C5E" w:rsidRPr="008B04E7" w:rsidRDefault="00DE2C5E" w:rsidP="00DE2C5E">
            <w:pPr>
              <w:rPr>
                <w:rFonts w:ascii="Arial" w:hAnsi="Arial" w:cs="Arial"/>
                <w:lang w:val="fr-FR"/>
              </w:rPr>
            </w:pPr>
          </w:p>
        </w:tc>
        <w:tc>
          <w:tcPr>
            <w:tcW w:w="2155" w:type="dxa"/>
          </w:tcPr>
          <w:p w14:paraId="41004F19" w14:textId="77777777" w:rsidR="00DE2C5E" w:rsidRPr="008B04E7" w:rsidRDefault="00DE2C5E" w:rsidP="00DE2C5E">
            <w:pPr>
              <w:rPr>
                <w:rFonts w:ascii="Arial" w:hAnsi="Arial" w:cs="Arial"/>
                <w:lang w:val="fr-FR"/>
              </w:rPr>
            </w:pPr>
          </w:p>
        </w:tc>
      </w:tr>
      <w:tr w:rsidR="00DE2C5E" w:rsidRPr="008B04E7" w14:paraId="66816739"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67C0C651" w14:textId="77777777" w:rsidR="00DE2C5E" w:rsidRPr="008B04E7" w:rsidRDefault="00DE2C5E" w:rsidP="00DE2C5E">
            <w:pPr>
              <w:rPr>
                <w:rFonts w:ascii="Arial" w:hAnsi="Arial" w:cs="Arial"/>
                <w:lang w:val="fr-FR"/>
              </w:rPr>
            </w:pPr>
          </w:p>
        </w:tc>
        <w:tc>
          <w:tcPr>
            <w:tcW w:w="2790" w:type="dxa"/>
          </w:tcPr>
          <w:p w14:paraId="5C9A3C8C" w14:textId="6FB645AD" w:rsidR="00DE2C5E" w:rsidRPr="008B04E7" w:rsidRDefault="00DE2C5E" w:rsidP="00DE2C5E">
            <w:pPr>
              <w:rPr>
                <w:rFonts w:ascii="Arial" w:hAnsi="Arial" w:cs="Arial"/>
                <w:lang w:val="fr-FR"/>
              </w:rPr>
            </w:pPr>
            <w:r w:rsidRPr="008B04E7">
              <w:rPr>
                <w:rFonts w:ascii="Verdana" w:hAnsi="Verdana" w:cs="Arial"/>
                <w:sz w:val="18"/>
                <w:szCs w:val="18"/>
                <w:lang w:val="fr-FR"/>
              </w:rPr>
              <w:t>Rédiger un résumé de l’incident.</w:t>
            </w:r>
          </w:p>
        </w:tc>
        <w:tc>
          <w:tcPr>
            <w:tcW w:w="2340" w:type="dxa"/>
          </w:tcPr>
          <w:p w14:paraId="308D56CC" w14:textId="77777777" w:rsidR="00DE2C5E" w:rsidRPr="008B04E7" w:rsidRDefault="00DE2C5E" w:rsidP="00DE2C5E">
            <w:pPr>
              <w:rPr>
                <w:rFonts w:ascii="Arial" w:hAnsi="Arial" w:cs="Arial"/>
                <w:lang w:val="fr-FR"/>
              </w:rPr>
            </w:pPr>
          </w:p>
        </w:tc>
        <w:tc>
          <w:tcPr>
            <w:tcW w:w="2155" w:type="dxa"/>
          </w:tcPr>
          <w:p w14:paraId="797E50C6" w14:textId="77777777" w:rsidR="00DE2C5E" w:rsidRPr="008B04E7" w:rsidRDefault="00DE2C5E" w:rsidP="00DE2C5E">
            <w:pPr>
              <w:rPr>
                <w:rFonts w:ascii="Arial" w:hAnsi="Arial" w:cs="Arial"/>
                <w:lang w:val="fr-FR"/>
              </w:rPr>
            </w:pPr>
          </w:p>
        </w:tc>
      </w:tr>
      <w:tr w:rsidR="00DE2C5E" w:rsidRPr="008B04E7" w14:paraId="43F1EFB4" w14:textId="77777777" w:rsidTr="00E912C2">
        <w:trPr>
          <w:trHeight w:val="341"/>
        </w:trPr>
        <w:tc>
          <w:tcPr>
            <w:tcW w:w="2065" w:type="dxa"/>
            <w:vMerge/>
          </w:tcPr>
          <w:p w14:paraId="0DDA848D" w14:textId="77777777" w:rsidR="00DE2C5E" w:rsidRPr="008B04E7" w:rsidRDefault="00DE2C5E" w:rsidP="00DE2C5E">
            <w:pPr>
              <w:rPr>
                <w:rFonts w:ascii="Arial" w:hAnsi="Arial" w:cs="Arial"/>
                <w:lang w:val="fr-FR"/>
              </w:rPr>
            </w:pPr>
          </w:p>
        </w:tc>
        <w:tc>
          <w:tcPr>
            <w:tcW w:w="2790" w:type="dxa"/>
          </w:tcPr>
          <w:p w14:paraId="131BC8ED" w14:textId="7F154592" w:rsidR="00DE2C5E" w:rsidRPr="008B04E7" w:rsidRDefault="00DE2C5E" w:rsidP="00DE2C5E">
            <w:pPr>
              <w:rPr>
                <w:rFonts w:ascii="Arial" w:hAnsi="Arial" w:cs="Arial"/>
                <w:lang w:val="fr-FR"/>
              </w:rPr>
            </w:pPr>
            <w:r w:rsidRPr="008B04E7">
              <w:rPr>
                <w:rFonts w:ascii="Verdana" w:hAnsi="Verdana" w:cs="Arial"/>
                <w:sz w:val="18"/>
                <w:szCs w:val="18"/>
                <w:lang w:val="fr-FR"/>
              </w:rPr>
              <w:t>Faire rapport à l’équipe de direction et aux auditeurs si nécessaire.</w:t>
            </w:r>
          </w:p>
        </w:tc>
        <w:tc>
          <w:tcPr>
            <w:tcW w:w="2340" w:type="dxa"/>
          </w:tcPr>
          <w:p w14:paraId="2BF7EC50" w14:textId="77777777" w:rsidR="00DE2C5E" w:rsidRPr="008B04E7" w:rsidRDefault="00DE2C5E" w:rsidP="00DE2C5E">
            <w:pPr>
              <w:rPr>
                <w:rFonts w:ascii="Arial" w:hAnsi="Arial" w:cs="Arial"/>
                <w:lang w:val="fr-FR"/>
              </w:rPr>
            </w:pPr>
          </w:p>
        </w:tc>
        <w:tc>
          <w:tcPr>
            <w:tcW w:w="2155" w:type="dxa"/>
          </w:tcPr>
          <w:p w14:paraId="61318616" w14:textId="77777777" w:rsidR="00DE2C5E" w:rsidRPr="008B04E7" w:rsidRDefault="00DE2C5E" w:rsidP="00DE2C5E">
            <w:pPr>
              <w:rPr>
                <w:rFonts w:ascii="Arial" w:hAnsi="Arial" w:cs="Arial"/>
                <w:lang w:val="fr-FR"/>
              </w:rPr>
            </w:pPr>
          </w:p>
        </w:tc>
      </w:tr>
      <w:tr w:rsidR="00DE2C5E" w:rsidRPr="008B04E7" w14:paraId="4B7A289E"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7B04FA47" w14:textId="77777777" w:rsidR="00DE2C5E" w:rsidRPr="008B04E7" w:rsidRDefault="00DE2C5E" w:rsidP="00DE2C5E">
            <w:pPr>
              <w:rPr>
                <w:rFonts w:ascii="Arial" w:hAnsi="Arial" w:cs="Arial"/>
                <w:lang w:val="fr-FR"/>
              </w:rPr>
            </w:pPr>
          </w:p>
        </w:tc>
        <w:tc>
          <w:tcPr>
            <w:tcW w:w="2790" w:type="dxa"/>
          </w:tcPr>
          <w:p w14:paraId="7D2CD47C" w14:textId="08A8D23A" w:rsidR="00DE2C5E" w:rsidRPr="008B04E7" w:rsidRDefault="00DE2C5E" w:rsidP="00DE2C5E">
            <w:pPr>
              <w:rPr>
                <w:rFonts w:ascii="Arial" w:hAnsi="Arial" w:cs="Arial"/>
                <w:lang w:val="fr-FR"/>
              </w:rPr>
            </w:pPr>
            <w:r w:rsidRPr="008B04E7">
              <w:rPr>
                <w:rFonts w:ascii="Verdana" w:hAnsi="Verdana" w:cs="Arial"/>
                <w:sz w:val="18"/>
                <w:szCs w:val="18"/>
                <w:lang w:val="fr-FR"/>
              </w:rPr>
              <w:t xml:space="preserve">Mettre en place une formation supplémentaire pour toutes les personnes impliquées dans les interventions en cas d’incident et tous les </w:t>
            </w:r>
            <w:r w:rsidR="00BF6CD2" w:rsidRPr="008B04E7">
              <w:rPr>
                <w:rFonts w:ascii="Verdana" w:hAnsi="Verdana" w:cs="Arial"/>
                <w:sz w:val="18"/>
                <w:szCs w:val="18"/>
                <w:lang w:val="fr-FR"/>
              </w:rPr>
              <w:t>collaborateurs</w:t>
            </w:r>
            <w:r w:rsidRPr="008B04E7">
              <w:rPr>
                <w:rFonts w:ascii="Verdana" w:hAnsi="Verdana" w:cs="Arial"/>
                <w:sz w:val="18"/>
                <w:szCs w:val="18"/>
                <w:lang w:val="fr-FR"/>
              </w:rPr>
              <w:t>.</w:t>
            </w:r>
          </w:p>
        </w:tc>
        <w:tc>
          <w:tcPr>
            <w:tcW w:w="2340" w:type="dxa"/>
          </w:tcPr>
          <w:p w14:paraId="568C698B" w14:textId="77777777" w:rsidR="00DE2C5E" w:rsidRPr="008B04E7" w:rsidRDefault="00DE2C5E" w:rsidP="00DE2C5E">
            <w:pPr>
              <w:rPr>
                <w:rFonts w:ascii="Arial" w:hAnsi="Arial" w:cs="Arial"/>
                <w:lang w:val="fr-FR"/>
              </w:rPr>
            </w:pPr>
          </w:p>
        </w:tc>
        <w:tc>
          <w:tcPr>
            <w:tcW w:w="2155" w:type="dxa"/>
          </w:tcPr>
          <w:p w14:paraId="1A939487" w14:textId="77777777" w:rsidR="00DE2C5E" w:rsidRPr="008B04E7" w:rsidRDefault="00DE2C5E" w:rsidP="00DE2C5E">
            <w:pPr>
              <w:rPr>
                <w:rFonts w:ascii="Arial" w:hAnsi="Arial" w:cs="Arial"/>
                <w:lang w:val="fr-FR"/>
              </w:rPr>
            </w:pPr>
          </w:p>
        </w:tc>
      </w:tr>
      <w:tr w:rsidR="00DE2C5E" w:rsidRPr="008B04E7" w14:paraId="1477A460" w14:textId="77777777" w:rsidTr="00E912C2">
        <w:trPr>
          <w:trHeight w:val="341"/>
        </w:trPr>
        <w:tc>
          <w:tcPr>
            <w:tcW w:w="2065" w:type="dxa"/>
            <w:vMerge/>
          </w:tcPr>
          <w:p w14:paraId="6AA258D8" w14:textId="77777777" w:rsidR="00DE2C5E" w:rsidRPr="008B04E7" w:rsidRDefault="00DE2C5E" w:rsidP="00DE2C5E">
            <w:pPr>
              <w:rPr>
                <w:rFonts w:ascii="Arial" w:hAnsi="Arial" w:cs="Arial"/>
                <w:lang w:val="fr-FR"/>
              </w:rPr>
            </w:pPr>
          </w:p>
        </w:tc>
        <w:tc>
          <w:tcPr>
            <w:tcW w:w="2790" w:type="dxa"/>
          </w:tcPr>
          <w:p w14:paraId="481DAEC9" w14:textId="2A8275FC" w:rsidR="00DE2C5E" w:rsidRPr="008B04E7" w:rsidRDefault="00DE2C5E" w:rsidP="00DE2C5E">
            <w:pPr>
              <w:rPr>
                <w:rFonts w:ascii="Arial" w:hAnsi="Arial" w:cs="Arial"/>
                <w:lang w:val="fr-FR"/>
              </w:rPr>
            </w:pPr>
            <w:r w:rsidRPr="008B04E7">
              <w:rPr>
                <w:rFonts w:ascii="Verdana" w:hAnsi="Verdana" w:cs="Arial"/>
                <w:sz w:val="18"/>
                <w:szCs w:val="18"/>
                <w:lang w:val="fr-FR"/>
              </w:rPr>
              <w:t>Mettre à jour le plan de réponse aux incidents.</w:t>
            </w:r>
          </w:p>
        </w:tc>
        <w:tc>
          <w:tcPr>
            <w:tcW w:w="2340" w:type="dxa"/>
          </w:tcPr>
          <w:p w14:paraId="6FFBD3EC" w14:textId="77777777" w:rsidR="00DE2C5E" w:rsidRPr="008B04E7" w:rsidRDefault="00DE2C5E" w:rsidP="00DE2C5E">
            <w:pPr>
              <w:rPr>
                <w:rFonts w:ascii="Arial" w:hAnsi="Arial" w:cs="Arial"/>
                <w:lang w:val="fr-FR"/>
              </w:rPr>
            </w:pPr>
          </w:p>
        </w:tc>
        <w:tc>
          <w:tcPr>
            <w:tcW w:w="2155" w:type="dxa"/>
          </w:tcPr>
          <w:p w14:paraId="30DCCCAD" w14:textId="77777777" w:rsidR="00DE2C5E" w:rsidRPr="008B04E7" w:rsidRDefault="00DE2C5E" w:rsidP="00DE2C5E">
            <w:pPr>
              <w:rPr>
                <w:rFonts w:ascii="Arial" w:hAnsi="Arial" w:cs="Arial"/>
                <w:lang w:val="fr-FR"/>
              </w:rPr>
            </w:pPr>
          </w:p>
        </w:tc>
      </w:tr>
      <w:tr w:rsidR="00DE2C5E" w:rsidRPr="008B04E7" w14:paraId="47728BB9" w14:textId="77777777" w:rsidTr="00E912C2">
        <w:trPr>
          <w:cnfStyle w:val="000000100000" w:firstRow="0" w:lastRow="0" w:firstColumn="0" w:lastColumn="0" w:oddVBand="0" w:evenVBand="0" w:oddHBand="1" w:evenHBand="0" w:firstRowFirstColumn="0" w:firstRowLastColumn="0" w:lastRowFirstColumn="0" w:lastRowLastColumn="0"/>
          <w:trHeight w:val="341"/>
        </w:trPr>
        <w:tc>
          <w:tcPr>
            <w:tcW w:w="2065" w:type="dxa"/>
            <w:vMerge/>
          </w:tcPr>
          <w:p w14:paraId="36AF6883" w14:textId="77777777" w:rsidR="00DE2C5E" w:rsidRPr="008B04E7" w:rsidRDefault="00DE2C5E" w:rsidP="00DE2C5E">
            <w:pPr>
              <w:rPr>
                <w:rFonts w:ascii="Arial" w:hAnsi="Arial" w:cs="Arial"/>
                <w:lang w:val="fr-FR"/>
              </w:rPr>
            </w:pPr>
          </w:p>
        </w:tc>
        <w:tc>
          <w:tcPr>
            <w:tcW w:w="2790" w:type="dxa"/>
          </w:tcPr>
          <w:p w14:paraId="3DB744D4" w14:textId="61653304" w:rsidR="00DE2C5E" w:rsidRPr="008B04E7" w:rsidRDefault="00DE2C5E" w:rsidP="00DE2C5E">
            <w:pPr>
              <w:rPr>
                <w:rFonts w:ascii="Arial" w:hAnsi="Arial" w:cs="Arial"/>
                <w:lang w:val="fr-FR"/>
              </w:rPr>
            </w:pPr>
            <w:r w:rsidRPr="008B04E7">
              <w:rPr>
                <w:rFonts w:ascii="Verdana" w:hAnsi="Verdana" w:cs="Arial"/>
                <w:sz w:val="18"/>
                <w:szCs w:val="18"/>
                <w:lang w:val="fr-FR"/>
              </w:rPr>
              <w:t>Informer les employés des leçons apprises, de la formation supplémentaire, etc.</w:t>
            </w:r>
          </w:p>
        </w:tc>
        <w:tc>
          <w:tcPr>
            <w:tcW w:w="2340" w:type="dxa"/>
          </w:tcPr>
          <w:p w14:paraId="54C529ED" w14:textId="77777777" w:rsidR="00DE2C5E" w:rsidRPr="008B04E7" w:rsidRDefault="00DE2C5E" w:rsidP="00DE2C5E">
            <w:pPr>
              <w:rPr>
                <w:rFonts w:ascii="Arial" w:hAnsi="Arial" w:cs="Arial"/>
                <w:lang w:val="fr-FR"/>
              </w:rPr>
            </w:pPr>
          </w:p>
        </w:tc>
        <w:tc>
          <w:tcPr>
            <w:tcW w:w="2155" w:type="dxa"/>
          </w:tcPr>
          <w:p w14:paraId="1C0157D6" w14:textId="77777777" w:rsidR="00DE2C5E" w:rsidRPr="008B04E7" w:rsidRDefault="00DE2C5E" w:rsidP="00DE2C5E">
            <w:pPr>
              <w:rPr>
                <w:rFonts w:ascii="Arial" w:hAnsi="Arial" w:cs="Arial"/>
                <w:lang w:val="fr-FR"/>
              </w:rPr>
            </w:pPr>
          </w:p>
        </w:tc>
      </w:tr>
      <w:tr w:rsidR="00DE2C5E" w:rsidRPr="008B04E7" w14:paraId="2946610A" w14:textId="77777777" w:rsidTr="00E912C2">
        <w:trPr>
          <w:trHeight w:val="341"/>
        </w:trPr>
        <w:tc>
          <w:tcPr>
            <w:tcW w:w="2065" w:type="dxa"/>
          </w:tcPr>
          <w:p w14:paraId="3691E7B2" w14:textId="77777777" w:rsidR="00DE2C5E" w:rsidRPr="008B04E7" w:rsidRDefault="00DE2C5E" w:rsidP="00DE2C5E">
            <w:pPr>
              <w:rPr>
                <w:rFonts w:ascii="Arial" w:hAnsi="Arial" w:cs="Arial"/>
                <w:lang w:val="fr-FR"/>
              </w:rPr>
            </w:pPr>
          </w:p>
        </w:tc>
        <w:tc>
          <w:tcPr>
            <w:tcW w:w="2790" w:type="dxa"/>
          </w:tcPr>
          <w:p w14:paraId="11BA4C48" w14:textId="0021E454" w:rsidR="00DE2C5E" w:rsidRPr="008B04E7" w:rsidRDefault="00DE2C5E" w:rsidP="00DE2C5E">
            <w:pPr>
              <w:rPr>
                <w:rFonts w:ascii="Arial" w:hAnsi="Arial" w:cs="Arial"/>
                <w:lang w:val="fr-FR"/>
              </w:rPr>
            </w:pPr>
            <w:r w:rsidRPr="008B04E7">
              <w:rPr>
                <w:rFonts w:ascii="Verdana" w:hAnsi="Verdana" w:cs="Arial"/>
                <w:sz w:val="18"/>
                <w:szCs w:val="18"/>
                <w:lang w:val="fr-FR"/>
              </w:rPr>
              <w:t xml:space="preserve">Partager </w:t>
            </w:r>
            <w:r w:rsidR="00BC5383" w:rsidRPr="008B04E7">
              <w:rPr>
                <w:rFonts w:ascii="Verdana" w:hAnsi="Verdana" w:cs="Arial"/>
                <w:sz w:val="18"/>
                <w:szCs w:val="18"/>
                <w:lang w:val="fr-FR"/>
              </w:rPr>
              <w:t>de l’</w:t>
            </w:r>
            <w:r w:rsidRPr="008B04E7">
              <w:rPr>
                <w:rFonts w:ascii="Verdana" w:hAnsi="Verdana" w:cs="Arial"/>
                <w:sz w:val="18"/>
                <w:szCs w:val="18"/>
                <w:lang w:val="fr-FR"/>
              </w:rPr>
              <w:t>information (mises à jour des sites Web, emails, publications sur les réseaux sociaux, bulletins d’information support technique, etc.)</w:t>
            </w:r>
          </w:p>
        </w:tc>
        <w:tc>
          <w:tcPr>
            <w:tcW w:w="2340" w:type="dxa"/>
          </w:tcPr>
          <w:p w14:paraId="526770CE" w14:textId="77777777" w:rsidR="00DE2C5E" w:rsidRPr="008B04E7" w:rsidRDefault="00DE2C5E" w:rsidP="00DE2C5E">
            <w:pPr>
              <w:rPr>
                <w:rFonts w:ascii="Arial" w:hAnsi="Arial" w:cs="Arial"/>
                <w:lang w:val="fr-FR"/>
              </w:rPr>
            </w:pPr>
          </w:p>
        </w:tc>
        <w:tc>
          <w:tcPr>
            <w:tcW w:w="2155" w:type="dxa"/>
          </w:tcPr>
          <w:p w14:paraId="7CBEED82" w14:textId="77777777" w:rsidR="00DE2C5E" w:rsidRPr="008B04E7" w:rsidRDefault="00DE2C5E" w:rsidP="00DE2C5E">
            <w:pPr>
              <w:rPr>
                <w:rFonts w:ascii="Arial" w:hAnsi="Arial" w:cs="Arial"/>
                <w:lang w:val="fr-FR"/>
              </w:rPr>
            </w:pPr>
          </w:p>
        </w:tc>
      </w:tr>
    </w:tbl>
    <w:p w14:paraId="6E36661F" w14:textId="77777777" w:rsidR="00A819CA" w:rsidRPr="008B04E7" w:rsidRDefault="00A819CA">
      <w:pPr>
        <w:rPr>
          <w:rFonts w:ascii="Arial" w:hAnsi="Arial" w:cs="Arial"/>
          <w:lang w:val="fr-FR"/>
        </w:rPr>
      </w:pPr>
    </w:p>
    <w:p w14:paraId="38645DC7" w14:textId="77777777" w:rsidR="00A819CA" w:rsidRPr="008B04E7" w:rsidRDefault="00A819CA">
      <w:pPr>
        <w:rPr>
          <w:rFonts w:ascii="Arial" w:hAnsi="Arial" w:cs="Arial"/>
          <w:lang w:val="fr-FR"/>
        </w:rPr>
      </w:pPr>
    </w:p>
    <w:p w14:paraId="0936BEAE" w14:textId="77777777" w:rsidR="00F24820" w:rsidRPr="008B04E7" w:rsidRDefault="00F24820">
      <w:pPr>
        <w:rPr>
          <w:rFonts w:ascii="Arial" w:hAnsi="Arial" w:cs="Arial"/>
          <w:b/>
          <w:bCs/>
          <w:sz w:val="28"/>
          <w:szCs w:val="28"/>
          <w:lang w:val="fr-FR"/>
        </w:rPr>
      </w:pPr>
      <w:r w:rsidRPr="008B04E7">
        <w:rPr>
          <w:rFonts w:ascii="Arial" w:hAnsi="Arial" w:cs="Arial"/>
          <w:b/>
          <w:bCs/>
          <w:sz w:val="28"/>
          <w:szCs w:val="28"/>
          <w:lang w:val="fr-FR"/>
        </w:rPr>
        <w:br w:type="page"/>
      </w:r>
    </w:p>
    <w:p w14:paraId="1FEB443E" w14:textId="77777777" w:rsidR="00F24820" w:rsidRPr="008B04E7" w:rsidRDefault="00F24820" w:rsidP="22B3774A">
      <w:pPr>
        <w:rPr>
          <w:rFonts w:ascii="Arial" w:hAnsi="Arial" w:cs="Arial"/>
          <w:b/>
          <w:bCs/>
          <w:sz w:val="28"/>
          <w:szCs w:val="28"/>
          <w:lang w:val="fr-FR"/>
        </w:rPr>
      </w:pPr>
    </w:p>
    <w:p w14:paraId="1FA5D033" w14:textId="6585C24A" w:rsidR="00F24820" w:rsidRPr="008B04E7" w:rsidRDefault="00F24820" w:rsidP="00F24820">
      <w:pPr>
        <w:jc w:val="both"/>
        <w:rPr>
          <w:rFonts w:ascii="Verdana" w:hAnsi="Verdana"/>
          <w:b/>
          <w:bCs/>
          <w:sz w:val="18"/>
          <w:szCs w:val="18"/>
          <w:lang w:val="fr-FR"/>
        </w:rPr>
      </w:pPr>
      <w:r w:rsidRPr="008B04E7">
        <w:rPr>
          <w:rFonts w:ascii="Verdana" w:hAnsi="Verdana"/>
          <w:b/>
          <w:bCs/>
          <w:sz w:val="18"/>
          <w:szCs w:val="18"/>
          <w:lang w:val="fr-FR"/>
        </w:rPr>
        <w:t>ANNEXES</w:t>
      </w:r>
    </w:p>
    <w:p w14:paraId="577B7A02" w14:textId="77777777" w:rsidR="00F24820" w:rsidRPr="008B04E7" w:rsidRDefault="00F24820" w:rsidP="00F24820">
      <w:pPr>
        <w:jc w:val="both"/>
        <w:rPr>
          <w:rFonts w:ascii="Verdana" w:hAnsi="Verdana"/>
          <w:b/>
          <w:bCs/>
          <w:sz w:val="18"/>
          <w:szCs w:val="18"/>
          <w:lang w:val="fr-FR"/>
        </w:rPr>
      </w:pPr>
    </w:p>
    <w:p w14:paraId="3730E78E" w14:textId="77777777" w:rsidR="00F24820" w:rsidRPr="008B04E7" w:rsidRDefault="00F24820" w:rsidP="00F24820">
      <w:pPr>
        <w:jc w:val="both"/>
        <w:rPr>
          <w:rFonts w:ascii="Verdana" w:hAnsi="Verdana"/>
          <w:sz w:val="18"/>
          <w:szCs w:val="18"/>
          <w:lang w:val="fr-FR"/>
        </w:rPr>
      </w:pPr>
      <w:r w:rsidRPr="008B04E7">
        <w:rPr>
          <w:rFonts w:ascii="Verdana" w:hAnsi="Verdana"/>
          <w:i/>
          <w:iCs/>
          <w:sz w:val="18"/>
          <w:szCs w:val="18"/>
          <w:lang w:val="fr-FR"/>
        </w:rPr>
        <w:t>Cette annexe est facultative et doit être supprimée avant de distribuer cette stratégie de sécurité à votre organisation.</w:t>
      </w:r>
    </w:p>
    <w:p w14:paraId="6A3000CF" w14:textId="77777777" w:rsidR="00F24820" w:rsidRPr="008B04E7" w:rsidRDefault="00F24820" w:rsidP="00F24820">
      <w:pPr>
        <w:jc w:val="both"/>
        <w:rPr>
          <w:rFonts w:ascii="Verdana" w:hAnsi="Verdana"/>
          <w:b/>
          <w:bCs/>
          <w:sz w:val="18"/>
          <w:szCs w:val="18"/>
          <w:lang w:val="fr-FR"/>
        </w:rPr>
      </w:pPr>
    </w:p>
    <w:p w14:paraId="4E9BF750" w14:textId="3704727F" w:rsidR="00F24820" w:rsidRPr="008B04E7" w:rsidRDefault="00F24820" w:rsidP="00F24820">
      <w:pPr>
        <w:jc w:val="both"/>
        <w:rPr>
          <w:rFonts w:ascii="Verdana" w:hAnsi="Verdana"/>
          <w:b/>
          <w:bCs/>
          <w:sz w:val="18"/>
          <w:szCs w:val="18"/>
          <w:lang w:val="fr-FR"/>
        </w:rPr>
      </w:pPr>
      <w:r w:rsidRPr="008B04E7">
        <w:rPr>
          <w:rFonts w:ascii="Verdana" w:hAnsi="Verdana"/>
          <w:b/>
          <w:bCs/>
          <w:sz w:val="18"/>
          <w:szCs w:val="18"/>
          <w:lang w:val="fr-FR"/>
        </w:rPr>
        <w:t>ANNEXE A</w:t>
      </w:r>
    </w:p>
    <w:p w14:paraId="40A94ED3" w14:textId="77777777" w:rsidR="00F24820" w:rsidRPr="008B04E7" w:rsidRDefault="00F24820" w:rsidP="00F24820">
      <w:pPr>
        <w:jc w:val="both"/>
        <w:rPr>
          <w:rFonts w:ascii="Verdana" w:hAnsi="Verdana"/>
          <w:b/>
          <w:bCs/>
          <w:sz w:val="18"/>
          <w:szCs w:val="18"/>
          <w:lang w:val="fr-FR"/>
        </w:rPr>
      </w:pPr>
    </w:p>
    <w:p w14:paraId="506BAA67" w14:textId="3A41C294" w:rsidR="00F24820" w:rsidRPr="008B04E7" w:rsidRDefault="00F24820" w:rsidP="00F24820">
      <w:pPr>
        <w:jc w:val="both"/>
        <w:rPr>
          <w:rFonts w:ascii="Verdana" w:hAnsi="Verdana"/>
          <w:b/>
          <w:bCs/>
          <w:sz w:val="18"/>
          <w:szCs w:val="18"/>
          <w:lang w:val="fr-FR"/>
        </w:rPr>
      </w:pPr>
      <w:r w:rsidRPr="008B04E7">
        <w:rPr>
          <w:rFonts w:ascii="Verdana" w:hAnsi="Verdana"/>
          <w:b/>
          <w:bCs/>
          <w:sz w:val="18"/>
          <w:szCs w:val="18"/>
          <w:lang w:val="fr-FR"/>
        </w:rPr>
        <w:t>CONFORMITÉ ET OBLIGATIONS JURIDIQUES</w:t>
      </w:r>
    </w:p>
    <w:p w14:paraId="703CE3D2" w14:textId="77777777" w:rsidR="00F24820" w:rsidRPr="008B04E7" w:rsidRDefault="00F24820" w:rsidP="00F24820">
      <w:pPr>
        <w:rPr>
          <w:rFonts w:ascii="Verdana" w:hAnsi="Verdana" w:cs="Arial"/>
          <w:b/>
          <w:bCs/>
          <w:sz w:val="18"/>
          <w:szCs w:val="18"/>
          <w:lang w:val="fr-FR"/>
        </w:rPr>
      </w:pPr>
    </w:p>
    <w:p w14:paraId="5FAD76F3" w14:textId="69A73277" w:rsidR="00F24820" w:rsidRPr="008B04E7" w:rsidRDefault="00A21663" w:rsidP="00A21663">
      <w:pPr>
        <w:pStyle w:val="Paragraphedeliste"/>
        <w:numPr>
          <w:ilvl w:val="0"/>
          <w:numId w:val="19"/>
        </w:numPr>
        <w:rPr>
          <w:rFonts w:ascii="Verdana" w:eastAsia="Calibri" w:hAnsi="Verdana" w:cs="Arial"/>
          <w:b/>
          <w:bCs/>
          <w:sz w:val="18"/>
          <w:szCs w:val="18"/>
          <w:lang w:val="fr-FR"/>
        </w:rPr>
      </w:pPr>
      <w:r w:rsidRPr="008B04E7">
        <w:rPr>
          <w:rFonts w:ascii="Verdana" w:eastAsia="Calibri" w:hAnsi="Verdana" w:cs="Arial"/>
          <w:b/>
          <w:bCs/>
          <w:sz w:val="18"/>
          <w:szCs w:val="18"/>
          <w:lang w:val="fr-FR"/>
        </w:rPr>
        <w:t xml:space="preserve"> </w:t>
      </w:r>
      <w:r w:rsidR="00F24820" w:rsidRPr="008B04E7">
        <w:rPr>
          <w:rFonts w:ascii="Verdana" w:eastAsia="Calibri" w:hAnsi="Verdana" w:cs="Arial"/>
          <w:b/>
          <w:bCs/>
          <w:sz w:val="18"/>
          <w:szCs w:val="18"/>
          <w:lang w:val="fr-FR"/>
        </w:rPr>
        <w:t>RGPD UE</w:t>
      </w:r>
    </w:p>
    <w:p w14:paraId="000D1989" w14:textId="77777777" w:rsidR="00F24820" w:rsidRPr="008B04E7" w:rsidRDefault="00F24820" w:rsidP="00F24820">
      <w:pPr>
        <w:rPr>
          <w:rFonts w:ascii="Verdana" w:hAnsi="Verdana" w:cs="Arial"/>
          <w:sz w:val="18"/>
          <w:szCs w:val="18"/>
          <w:lang w:val="fr-FR"/>
        </w:rPr>
      </w:pPr>
    </w:p>
    <w:p w14:paraId="1CB92245" w14:textId="5FC9184F" w:rsidR="00F24820" w:rsidRPr="008B04E7" w:rsidRDefault="00F24820" w:rsidP="00F24820">
      <w:pPr>
        <w:rPr>
          <w:rFonts w:ascii="Verdana" w:hAnsi="Verdana" w:cs="Arial"/>
          <w:sz w:val="18"/>
          <w:szCs w:val="18"/>
          <w:lang w:val="fr-FR"/>
        </w:rPr>
      </w:pPr>
      <w:r w:rsidRPr="008B04E7">
        <w:rPr>
          <w:rFonts w:ascii="Verdana" w:hAnsi="Verdana" w:cs="Arial"/>
          <w:sz w:val="18"/>
          <w:szCs w:val="18"/>
          <w:lang w:val="fr-FR"/>
        </w:rPr>
        <w:t xml:space="preserve">Toute organisation traitant des informations d’identification personnelle des citoyens de l’UE est tenue de respecter les normes pour une protection efficace des données, des mesures de sécurité adéquates et la vie privée pour se conformer au RGPD de l’Union </w:t>
      </w:r>
      <w:r w:rsidR="00835C2B">
        <w:rPr>
          <w:rFonts w:ascii="Verdana" w:hAnsi="Verdana" w:cs="Arial"/>
          <w:sz w:val="18"/>
          <w:szCs w:val="18"/>
          <w:lang w:val="fr-FR"/>
        </w:rPr>
        <w:t>E</w:t>
      </w:r>
      <w:r w:rsidRPr="008B04E7">
        <w:rPr>
          <w:rFonts w:ascii="Verdana" w:hAnsi="Verdana" w:cs="Arial"/>
          <w:sz w:val="18"/>
          <w:szCs w:val="18"/>
          <w:lang w:val="fr-FR"/>
        </w:rPr>
        <w:t>uropéenne.</w:t>
      </w:r>
    </w:p>
    <w:p w14:paraId="05646A51" w14:textId="77777777" w:rsidR="00F24820" w:rsidRPr="008B04E7" w:rsidRDefault="00F24820" w:rsidP="00F24820">
      <w:pPr>
        <w:pStyle w:val="Paragraphedeliste"/>
        <w:numPr>
          <w:ilvl w:val="0"/>
          <w:numId w:val="1"/>
        </w:numPr>
        <w:rPr>
          <w:rFonts w:ascii="Verdana" w:eastAsiaTheme="minorEastAsia" w:hAnsi="Verdana" w:cs="Arial"/>
          <w:sz w:val="18"/>
          <w:szCs w:val="18"/>
          <w:lang w:val="fr-FR"/>
        </w:rPr>
      </w:pPr>
      <w:r w:rsidRPr="008B04E7">
        <w:rPr>
          <w:rFonts w:ascii="Verdana" w:eastAsiaTheme="minorEastAsia" w:hAnsi="Verdana" w:cs="Arial"/>
          <w:b/>
          <w:bCs/>
          <w:sz w:val="18"/>
          <w:szCs w:val="18"/>
          <w:lang w:val="fr-FR"/>
        </w:rPr>
        <w:t>Exigences en matière de rapport –</w:t>
      </w:r>
      <w:r w:rsidRPr="008B04E7">
        <w:rPr>
          <w:rFonts w:ascii="Verdana" w:eastAsiaTheme="minorEastAsia" w:hAnsi="Verdana" w:cs="Arial"/>
          <w:sz w:val="18"/>
          <w:szCs w:val="18"/>
          <w:lang w:val="fr-FR"/>
        </w:rPr>
        <w:t xml:space="preserve"> En vertu du RGPD, la notification des violations est obligatoire dans tous les Etats membres où une violation de données est susceptible de mettre en péril les droits et libertés des personnes. Cela doit être fait dans les 72 heures après avoir pris connaissance de la violation. Les responsables du traitement des données sont tenus d’informer leurs clients, sans retard après avoir été informés d’une violation de données.</w:t>
      </w:r>
    </w:p>
    <w:p w14:paraId="784F5035" w14:textId="77777777" w:rsidR="00F24820" w:rsidRPr="008B04E7" w:rsidRDefault="00F24820" w:rsidP="00F24820">
      <w:pPr>
        <w:pStyle w:val="Paragraphedeliste"/>
        <w:numPr>
          <w:ilvl w:val="0"/>
          <w:numId w:val="1"/>
        </w:numPr>
        <w:rPr>
          <w:rFonts w:ascii="Verdana" w:eastAsiaTheme="minorEastAsia" w:hAnsi="Verdana" w:cs="Arial"/>
          <w:sz w:val="18"/>
          <w:szCs w:val="18"/>
          <w:lang w:val="fr-FR"/>
        </w:rPr>
      </w:pPr>
      <w:r w:rsidRPr="008B04E7">
        <w:rPr>
          <w:rFonts w:ascii="Verdana" w:eastAsia="Calibri" w:hAnsi="Verdana" w:cs="Arial"/>
          <w:b/>
          <w:bCs/>
          <w:sz w:val="18"/>
          <w:szCs w:val="18"/>
          <w:lang w:val="fr-FR"/>
        </w:rPr>
        <w:t xml:space="preserve">En savoir plus –  </w:t>
      </w:r>
      <w:hyperlink r:id="rId15">
        <w:r w:rsidRPr="008B04E7">
          <w:rPr>
            <w:rStyle w:val="Lienhypertexte"/>
            <w:rFonts w:ascii="Verdana" w:hAnsi="Verdana" w:cs="Arial"/>
            <w:sz w:val="18"/>
            <w:szCs w:val="18"/>
            <w:lang w:val="fr-FR"/>
          </w:rPr>
          <w:t>https://www.eugdpr.org/key-changes.html</w:t>
        </w:r>
      </w:hyperlink>
      <w:r w:rsidRPr="008B04E7">
        <w:rPr>
          <w:rFonts w:ascii="Verdana" w:hAnsi="Verdana" w:cs="Arial"/>
          <w:sz w:val="18"/>
          <w:szCs w:val="18"/>
          <w:lang w:val="fr-FR"/>
        </w:rPr>
        <w:t xml:space="preserve"> </w:t>
      </w:r>
    </w:p>
    <w:p w14:paraId="15C4F698" w14:textId="77777777" w:rsidR="00F24820" w:rsidRPr="008B04E7" w:rsidRDefault="00F24820" w:rsidP="00F24820">
      <w:pPr>
        <w:rPr>
          <w:rFonts w:ascii="Verdana" w:hAnsi="Verdana"/>
          <w:sz w:val="18"/>
          <w:szCs w:val="18"/>
          <w:lang w:val="fr-FR"/>
        </w:rPr>
      </w:pPr>
    </w:p>
    <w:p w14:paraId="4034EA14" w14:textId="77777777" w:rsidR="00F24820" w:rsidRPr="008B04E7" w:rsidRDefault="00F24820" w:rsidP="00F24820">
      <w:pPr>
        <w:rPr>
          <w:rFonts w:ascii="Verdana" w:hAnsi="Verdana"/>
          <w:sz w:val="18"/>
          <w:szCs w:val="18"/>
          <w:lang w:val="fr-FR"/>
        </w:rPr>
      </w:pPr>
    </w:p>
    <w:p w14:paraId="4904D855" w14:textId="11993A12" w:rsidR="00F24820" w:rsidRPr="008B04E7" w:rsidRDefault="00F24820" w:rsidP="00F24820">
      <w:pPr>
        <w:jc w:val="both"/>
        <w:rPr>
          <w:rFonts w:ascii="Verdana" w:hAnsi="Verdana"/>
          <w:b/>
          <w:bCs/>
          <w:sz w:val="18"/>
          <w:szCs w:val="18"/>
          <w:lang w:val="fr-FR"/>
        </w:rPr>
      </w:pPr>
      <w:r w:rsidRPr="008B04E7">
        <w:rPr>
          <w:rFonts w:ascii="Verdana" w:hAnsi="Verdana"/>
          <w:b/>
          <w:bCs/>
          <w:sz w:val="18"/>
          <w:szCs w:val="18"/>
          <w:lang w:val="fr-FR"/>
        </w:rPr>
        <w:t>ANNEXE B</w:t>
      </w:r>
    </w:p>
    <w:p w14:paraId="3E5578D7" w14:textId="77777777" w:rsidR="00F24820" w:rsidRPr="008B04E7" w:rsidRDefault="00F24820" w:rsidP="00F24820">
      <w:pPr>
        <w:jc w:val="both"/>
        <w:rPr>
          <w:rFonts w:ascii="Verdana" w:hAnsi="Verdana"/>
          <w:b/>
          <w:bCs/>
          <w:sz w:val="18"/>
          <w:szCs w:val="18"/>
          <w:lang w:val="fr-FR"/>
        </w:rPr>
      </w:pPr>
    </w:p>
    <w:p w14:paraId="59EC1144" w14:textId="7009AF5B" w:rsidR="00F24820" w:rsidRPr="008B04E7" w:rsidRDefault="00F24820" w:rsidP="00F24820">
      <w:pPr>
        <w:jc w:val="both"/>
        <w:rPr>
          <w:rFonts w:ascii="Verdana" w:hAnsi="Verdana"/>
          <w:i/>
          <w:iCs/>
          <w:sz w:val="18"/>
          <w:szCs w:val="18"/>
          <w:lang w:val="fr-FR"/>
        </w:rPr>
      </w:pPr>
      <w:r w:rsidRPr="008B04E7">
        <w:rPr>
          <w:rFonts w:ascii="Verdana" w:hAnsi="Verdana"/>
          <w:i/>
          <w:iCs/>
          <w:sz w:val="18"/>
          <w:szCs w:val="18"/>
          <w:lang w:val="fr-FR"/>
        </w:rPr>
        <w:t>Avoir un plan d’intervention en cas d’incident est une première étape importante. Vous devez maintenant vous assurer que vous équipe dispose des bons outils pour soutenir les actions requises dans le plan.</w:t>
      </w:r>
    </w:p>
    <w:p w14:paraId="3E992939" w14:textId="77777777" w:rsidR="00F24820" w:rsidRPr="008B04E7" w:rsidRDefault="00F24820" w:rsidP="00F24820">
      <w:pPr>
        <w:jc w:val="both"/>
        <w:rPr>
          <w:rFonts w:ascii="Verdana" w:hAnsi="Verdana"/>
          <w:i/>
          <w:iCs/>
          <w:sz w:val="18"/>
          <w:szCs w:val="18"/>
          <w:lang w:val="fr-FR"/>
        </w:rPr>
      </w:pPr>
    </w:p>
    <w:p w14:paraId="505F361E" w14:textId="77777777" w:rsidR="00F24820" w:rsidRPr="008B04E7" w:rsidRDefault="00F24820" w:rsidP="00F24820">
      <w:pPr>
        <w:jc w:val="both"/>
        <w:rPr>
          <w:rFonts w:ascii="Verdana" w:hAnsi="Verdana"/>
          <w:i/>
          <w:iCs/>
          <w:sz w:val="18"/>
          <w:szCs w:val="18"/>
          <w:lang w:val="fr-FR"/>
        </w:rPr>
      </w:pPr>
      <w:r w:rsidRPr="008B04E7">
        <w:rPr>
          <w:rFonts w:ascii="Verdana" w:hAnsi="Verdana"/>
          <w:i/>
          <w:iCs/>
          <w:sz w:val="18"/>
          <w:szCs w:val="18"/>
          <w:lang w:val="fr-FR"/>
        </w:rPr>
        <w:t xml:space="preserve">Le tableau ci-dessous répertorie les phases de réponse aux incidents de ce plan qui peuvent être mises en œuvre à l’aide de la solution de gestion des privilèges, notamment Secret Server, Privilege Manager et Priviliged Behavior Analytics. Dans le cadre de votre stratégie de défense en profondeur, </w:t>
      </w:r>
      <w:r w:rsidRPr="008B04E7">
        <w:rPr>
          <w:rFonts w:ascii="Verdana" w:hAnsi="Verdana"/>
          <w:b/>
          <w:bCs/>
          <w:i/>
          <w:iCs/>
          <w:sz w:val="18"/>
          <w:szCs w:val="18"/>
          <w:lang w:val="fr-FR"/>
        </w:rPr>
        <w:t xml:space="preserve">THYCOTIC </w:t>
      </w:r>
      <w:r w:rsidRPr="008B04E7">
        <w:rPr>
          <w:rFonts w:ascii="Verdana" w:hAnsi="Verdana"/>
          <w:i/>
          <w:iCs/>
          <w:sz w:val="18"/>
          <w:szCs w:val="18"/>
          <w:lang w:val="fr-FR"/>
        </w:rPr>
        <w:t>vous permet de contenir un cyber incident et de résoudre le problème pendant que vous poursuivez vos activités commerciales normales.</w:t>
      </w:r>
    </w:p>
    <w:p w14:paraId="6FAC039F" w14:textId="77777777" w:rsidR="00F24820" w:rsidRPr="008B04E7" w:rsidRDefault="00F24820" w:rsidP="00F24820">
      <w:pPr>
        <w:jc w:val="both"/>
        <w:rPr>
          <w:rFonts w:ascii="Verdana" w:hAnsi="Verdana"/>
          <w:sz w:val="18"/>
          <w:szCs w:val="18"/>
          <w:lang w:val="fr-FR"/>
        </w:rPr>
      </w:pPr>
    </w:p>
    <w:p w14:paraId="5373C897" w14:textId="77777777" w:rsidR="00AC10E7" w:rsidRPr="008B04E7" w:rsidRDefault="00AC10E7" w:rsidP="00FA6016">
      <w:pPr>
        <w:rPr>
          <w:rFonts w:ascii="Arial" w:hAnsi="Arial" w:cs="Arial"/>
          <w:lang w:val="fr-FR"/>
        </w:rPr>
      </w:pPr>
    </w:p>
    <w:tbl>
      <w:tblPr>
        <w:tblStyle w:val="GreenTableTemplate"/>
        <w:tblW w:w="0" w:type="auto"/>
        <w:tblCellMar>
          <w:top w:w="58" w:type="dxa"/>
          <w:left w:w="58" w:type="dxa"/>
          <w:bottom w:w="58" w:type="dxa"/>
          <w:right w:w="58" w:type="dxa"/>
        </w:tblCellMar>
        <w:tblLook w:val="04A0" w:firstRow="1" w:lastRow="0" w:firstColumn="1" w:lastColumn="0" w:noHBand="0" w:noVBand="1"/>
      </w:tblPr>
      <w:tblGrid>
        <w:gridCol w:w="2515"/>
        <w:gridCol w:w="6835"/>
      </w:tblGrid>
      <w:tr w:rsidR="009C5563" w:rsidRPr="008B04E7" w14:paraId="4938A64D" w14:textId="77777777" w:rsidTr="00E912C2">
        <w:trPr>
          <w:cnfStyle w:val="100000000000" w:firstRow="1" w:lastRow="0" w:firstColumn="0" w:lastColumn="0" w:oddVBand="0" w:evenVBand="0" w:oddHBand="0" w:evenHBand="0" w:firstRowFirstColumn="0" w:firstRowLastColumn="0" w:lastRowFirstColumn="0" w:lastRowLastColumn="0"/>
        </w:trPr>
        <w:tc>
          <w:tcPr>
            <w:tcW w:w="2515" w:type="dxa"/>
          </w:tcPr>
          <w:p w14:paraId="347D06B0" w14:textId="73EADADF" w:rsidR="009C5563" w:rsidRPr="008B04E7" w:rsidRDefault="00DD1714" w:rsidP="31E2DC7D">
            <w:pPr>
              <w:rPr>
                <w:rFonts w:ascii="Arial" w:hAnsi="Arial" w:cs="Arial"/>
                <w:bCs/>
                <w:lang w:val="fr-FR"/>
              </w:rPr>
            </w:pPr>
            <w:r w:rsidRPr="008B04E7">
              <w:rPr>
                <w:rFonts w:ascii="Arial" w:hAnsi="Arial" w:cs="Arial"/>
                <w:bCs/>
                <w:lang w:val="fr-FR"/>
              </w:rPr>
              <w:t>PHASE DE REPENSE AUX INCIDENTS</w:t>
            </w:r>
          </w:p>
        </w:tc>
        <w:tc>
          <w:tcPr>
            <w:tcW w:w="6835" w:type="dxa"/>
          </w:tcPr>
          <w:p w14:paraId="3B766CCC" w14:textId="057F382E" w:rsidR="009C5563" w:rsidRPr="008B04E7" w:rsidRDefault="00DD1714" w:rsidP="31E2DC7D">
            <w:pPr>
              <w:rPr>
                <w:rFonts w:ascii="Arial" w:hAnsi="Arial" w:cs="Arial"/>
                <w:bCs/>
                <w:lang w:val="fr-FR"/>
              </w:rPr>
            </w:pPr>
            <w:r w:rsidRPr="008B04E7">
              <w:rPr>
                <w:rFonts w:ascii="Arial" w:hAnsi="Arial" w:cs="Arial"/>
                <w:bCs/>
                <w:lang w:val="fr-FR"/>
              </w:rPr>
              <w:t>ACTIONS DE REPONSE AUX INCIDENTS SOUTENUS PAR THYCOTIC</w:t>
            </w:r>
          </w:p>
        </w:tc>
      </w:tr>
      <w:tr w:rsidR="009C5563" w:rsidRPr="008B04E7" w14:paraId="103876E3" w14:textId="77777777" w:rsidTr="00E912C2">
        <w:trPr>
          <w:cnfStyle w:val="000000100000" w:firstRow="0" w:lastRow="0" w:firstColumn="0" w:lastColumn="0" w:oddVBand="0" w:evenVBand="0" w:oddHBand="1" w:evenHBand="0" w:firstRowFirstColumn="0" w:firstRowLastColumn="0" w:lastRowFirstColumn="0" w:lastRowLastColumn="0"/>
        </w:trPr>
        <w:tc>
          <w:tcPr>
            <w:tcW w:w="2515" w:type="dxa"/>
            <w:shd w:val="clear" w:color="auto" w:fill="auto"/>
          </w:tcPr>
          <w:p w14:paraId="1D50A9CC" w14:textId="75CD5501" w:rsidR="009C5563" w:rsidRPr="008B04E7" w:rsidRDefault="008D3909" w:rsidP="31E2DC7D">
            <w:pPr>
              <w:rPr>
                <w:rFonts w:ascii="Verdana" w:hAnsi="Verdana" w:cs="Arial"/>
                <w:color w:val="FF0000"/>
                <w:sz w:val="18"/>
                <w:szCs w:val="18"/>
                <w:lang w:val="fr-FR"/>
              </w:rPr>
            </w:pPr>
            <w:r w:rsidRPr="008B04E7">
              <w:rPr>
                <w:rFonts w:ascii="Verdana" w:hAnsi="Verdana" w:cs="Arial"/>
                <w:b/>
                <w:sz w:val="18"/>
                <w:szCs w:val="18"/>
                <w:lang w:val="fr-FR"/>
              </w:rPr>
              <w:t>Détection et confirmation des incidents</w:t>
            </w:r>
            <w:r w:rsidR="009C5563" w:rsidRPr="008B04E7">
              <w:rPr>
                <w:rFonts w:ascii="Verdana" w:hAnsi="Verdana" w:cs="Arial"/>
                <w:b/>
                <w:sz w:val="18"/>
                <w:szCs w:val="18"/>
                <w:lang w:val="fr-FR"/>
              </w:rPr>
              <w:t xml:space="preserve"> </w:t>
            </w:r>
          </w:p>
        </w:tc>
        <w:tc>
          <w:tcPr>
            <w:tcW w:w="6835" w:type="dxa"/>
            <w:shd w:val="clear" w:color="auto" w:fill="auto"/>
          </w:tcPr>
          <w:p w14:paraId="116E6509" w14:textId="77777777" w:rsidR="00017A16" w:rsidRPr="008B04E7" w:rsidRDefault="00017A16" w:rsidP="00017A16">
            <w:pPr>
              <w:pStyle w:val="Paragraphedeliste"/>
              <w:numPr>
                <w:ilvl w:val="0"/>
                <w:numId w:val="8"/>
              </w:numPr>
              <w:jc w:val="both"/>
              <w:rPr>
                <w:rFonts w:ascii="Verdana" w:hAnsi="Verdana" w:cs="Arial"/>
                <w:sz w:val="18"/>
                <w:szCs w:val="18"/>
                <w:lang w:val="fr-FR"/>
              </w:rPr>
            </w:pPr>
            <w:r w:rsidRPr="008B04E7">
              <w:rPr>
                <w:rFonts w:ascii="Verdana" w:hAnsi="Verdana" w:cs="Arial"/>
                <w:sz w:val="18"/>
                <w:szCs w:val="18"/>
                <w:lang w:val="fr-FR"/>
              </w:rPr>
              <w:t>Détecter automatiquement une activité d’un compte à privilèges hors de l’ordinaire par rapport à une ligne de base.</w:t>
            </w:r>
          </w:p>
          <w:p w14:paraId="5326C649" w14:textId="77777777" w:rsidR="00017A16" w:rsidRPr="008B04E7" w:rsidRDefault="00017A16" w:rsidP="00017A16">
            <w:pPr>
              <w:pStyle w:val="Paragraphedeliste"/>
              <w:numPr>
                <w:ilvl w:val="0"/>
                <w:numId w:val="8"/>
              </w:numPr>
              <w:jc w:val="both"/>
              <w:rPr>
                <w:rFonts w:ascii="Verdana" w:hAnsi="Verdana" w:cs="Arial"/>
                <w:sz w:val="18"/>
                <w:szCs w:val="18"/>
                <w:lang w:val="fr-FR"/>
              </w:rPr>
            </w:pPr>
            <w:r w:rsidRPr="008B04E7">
              <w:rPr>
                <w:rFonts w:ascii="Verdana" w:hAnsi="Verdana" w:cs="Arial"/>
                <w:sz w:val="18"/>
                <w:szCs w:val="18"/>
                <w:lang w:val="fr-FR"/>
              </w:rPr>
              <w:t>Déclencher des alertes en temps réel sur les comportements suspects concernant les comptes à privilèges et les envoyer à une équipe d’intervention en cas d’incident pour une enquête et une action plus approfondies.</w:t>
            </w:r>
          </w:p>
          <w:p w14:paraId="1191CB52" w14:textId="77777777" w:rsidR="00017A16" w:rsidRPr="008B04E7" w:rsidRDefault="00017A16" w:rsidP="00017A16">
            <w:pPr>
              <w:pStyle w:val="Paragraphedeliste"/>
              <w:numPr>
                <w:ilvl w:val="0"/>
                <w:numId w:val="8"/>
              </w:numPr>
              <w:jc w:val="both"/>
              <w:rPr>
                <w:rFonts w:ascii="Verdana" w:hAnsi="Verdana" w:cs="Arial"/>
                <w:sz w:val="18"/>
                <w:szCs w:val="18"/>
                <w:lang w:val="fr-FR"/>
              </w:rPr>
            </w:pPr>
            <w:r w:rsidRPr="008B04E7">
              <w:rPr>
                <w:rFonts w:ascii="Verdana" w:hAnsi="Verdana" w:cs="Arial"/>
                <w:sz w:val="18"/>
                <w:szCs w:val="18"/>
                <w:lang w:val="fr-FR"/>
              </w:rPr>
              <w:t>Déterminer rapidement l’étendue d’un incident en vérifiant quels comptes à privilèges ont été utilisés récemment, si des mots de passe ont été modifiés et quelles applications ont été exécutées. Il est également possible de prendre un instantané des journaux d’audit à des fins de comparaison.</w:t>
            </w:r>
          </w:p>
          <w:p w14:paraId="3A8EB813" w14:textId="2131B260" w:rsidR="009C5563" w:rsidRPr="008B04E7" w:rsidRDefault="00017A16" w:rsidP="00017A16">
            <w:pPr>
              <w:pStyle w:val="Paragraphedeliste"/>
              <w:numPr>
                <w:ilvl w:val="0"/>
                <w:numId w:val="8"/>
              </w:numPr>
              <w:rPr>
                <w:rFonts w:ascii="Arial" w:hAnsi="Arial" w:cs="Arial"/>
                <w:sz w:val="18"/>
                <w:szCs w:val="18"/>
                <w:lang w:val="fr-FR"/>
              </w:rPr>
            </w:pPr>
            <w:r w:rsidRPr="008B04E7">
              <w:rPr>
                <w:rFonts w:ascii="Verdana" w:hAnsi="Verdana" w:cs="Arial"/>
                <w:sz w:val="18"/>
                <w:szCs w:val="18"/>
                <w:lang w:val="fr-FR"/>
              </w:rPr>
              <w:t>Rechercher dans les applications des signatures, des plages d’adresse IP, des fichiers hash, des processus, des noms d’exécutables, des URL et des noms de domaine de sites web malveillants connus.</w:t>
            </w:r>
          </w:p>
        </w:tc>
      </w:tr>
      <w:tr w:rsidR="0025012F" w:rsidRPr="008B04E7" w14:paraId="2C475B94" w14:textId="77777777" w:rsidTr="00E912C2">
        <w:tc>
          <w:tcPr>
            <w:tcW w:w="2515" w:type="dxa"/>
            <w:shd w:val="clear" w:color="auto" w:fill="F2F2F2" w:themeFill="background1" w:themeFillShade="F2"/>
          </w:tcPr>
          <w:p w14:paraId="6135AEF7" w14:textId="107576B8" w:rsidR="0025012F" w:rsidRPr="008B04E7" w:rsidRDefault="0025012F" w:rsidP="0025012F">
            <w:pPr>
              <w:rPr>
                <w:rFonts w:ascii="Verdana" w:hAnsi="Verdana" w:cs="Arial"/>
                <w:color w:val="FF0000"/>
                <w:sz w:val="18"/>
                <w:szCs w:val="18"/>
                <w:lang w:val="fr-FR"/>
              </w:rPr>
            </w:pPr>
            <w:r w:rsidRPr="008B04E7">
              <w:rPr>
                <w:rFonts w:ascii="Verdana" w:hAnsi="Verdana" w:cs="Arial"/>
                <w:b/>
                <w:sz w:val="18"/>
                <w:szCs w:val="18"/>
                <w:lang w:val="fr-FR"/>
              </w:rPr>
              <w:lastRenderedPageBreak/>
              <w:t>Maîtrise et continuité</w:t>
            </w:r>
          </w:p>
        </w:tc>
        <w:tc>
          <w:tcPr>
            <w:tcW w:w="6835" w:type="dxa"/>
            <w:shd w:val="clear" w:color="auto" w:fill="F2F2F2" w:themeFill="background1" w:themeFillShade="F2"/>
          </w:tcPr>
          <w:p w14:paraId="7C24B762" w14:textId="77777777" w:rsidR="0025012F" w:rsidRPr="008B04E7" w:rsidRDefault="0025012F" w:rsidP="0025012F">
            <w:pPr>
              <w:pStyle w:val="Paragraphedeliste"/>
              <w:numPr>
                <w:ilvl w:val="0"/>
                <w:numId w:val="9"/>
              </w:numPr>
              <w:tabs>
                <w:tab w:val="left" w:pos="1560"/>
              </w:tabs>
              <w:jc w:val="both"/>
              <w:rPr>
                <w:rFonts w:ascii="Verdana" w:hAnsi="Verdana" w:cs="Arial"/>
                <w:sz w:val="18"/>
                <w:szCs w:val="18"/>
                <w:lang w:val="fr-FR"/>
              </w:rPr>
            </w:pPr>
            <w:r w:rsidRPr="008B04E7">
              <w:rPr>
                <w:rFonts w:ascii="Verdana" w:hAnsi="Verdana" w:cs="Arial"/>
                <w:sz w:val="18"/>
                <w:szCs w:val="18"/>
                <w:lang w:val="fr-FR"/>
              </w:rPr>
              <w:t>S’assurer que votre équipe d’intervention en cas d’incident dispose des autorisations et des privilèges nécessaires pour mener une enquête.</w:t>
            </w:r>
          </w:p>
          <w:p w14:paraId="279C13A7" w14:textId="660C6139" w:rsidR="0025012F" w:rsidRPr="008B04E7" w:rsidRDefault="0025012F" w:rsidP="0025012F">
            <w:pPr>
              <w:pStyle w:val="Paragraphedeliste"/>
              <w:numPr>
                <w:ilvl w:val="0"/>
                <w:numId w:val="9"/>
              </w:numPr>
              <w:tabs>
                <w:tab w:val="left" w:pos="1560"/>
              </w:tabs>
              <w:jc w:val="both"/>
              <w:rPr>
                <w:rFonts w:ascii="Verdana" w:hAnsi="Verdana" w:cs="Arial"/>
                <w:sz w:val="18"/>
                <w:szCs w:val="18"/>
                <w:lang w:val="fr-FR"/>
              </w:rPr>
            </w:pPr>
            <w:r w:rsidRPr="008B04E7">
              <w:rPr>
                <w:rFonts w:ascii="Verdana" w:hAnsi="Verdana" w:cs="Arial"/>
                <w:sz w:val="18"/>
                <w:szCs w:val="18"/>
                <w:lang w:val="fr-FR"/>
              </w:rPr>
              <w:t>Permettre, temporairement, l’utilisation des comptes à privilèges aux équipes technique</w:t>
            </w:r>
            <w:r w:rsidR="007D7CC0" w:rsidRPr="008B04E7">
              <w:rPr>
                <w:rFonts w:ascii="Verdana" w:hAnsi="Verdana" w:cs="Arial"/>
                <w:sz w:val="18"/>
                <w:szCs w:val="18"/>
                <w:lang w:val="fr-FR"/>
              </w:rPr>
              <w:t>s</w:t>
            </w:r>
            <w:r w:rsidRPr="008B04E7">
              <w:rPr>
                <w:rFonts w:ascii="Verdana" w:hAnsi="Verdana" w:cs="Arial"/>
                <w:sz w:val="18"/>
                <w:szCs w:val="18"/>
                <w:lang w:val="fr-FR"/>
              </w:rPr>
              <w:t xml:space="preserve"> et de sécurité pour accéder rapidement aux systèmes et les surveiller.</w:t>
            </w:r>
          </w:p>
          <w:p w14:paraId="29AABA9F" w14:textId="77777777" w:rsidR="0025012F" w:rsidRPr="008B04E7" w:rsidRDefault="0025012F" w:rsidP="0025012F">
            <w:pPr>
              <w:pStyle w:val="Paragraphedeliste"/>
              <w:numPr>
                <w:ilvl w:val="0"/>
                <w:numId w:val="9"/>
              </w:numPr>
              <w:tabs>
                <w:tab w:val="left" w:pos="1560"/>
              </w:tabs>
              <w:jc w:val="both"/>
              <w:rPr>
                <w:rFonts w:ascii="Verdana" w:hAnsi="Verdana" w:cs="Arial"/>
                <w:sz w:val="18"/>
                <w:szCs w:val="18"/>
                <w:lang w:val="fr-FR"/>
              </w:rPr>
            </w:pPr>
            <w:r w:rsidRPr="008B04E7">
              <w:rPr>
                <w:rFonts w:ascii="Verdana" w:hAnsi="Verdana" w:cs="Arial"/>
                <w:sz w:val="18"/>
                <w:szCs w:val="18"/>
                <w:lang w:val="fr-FR"/>
              </w:rPr>
              <w:t>Modifier immédiatement et automatiquement les mots de passe de tous les utilisateurs, services, applications et compte réseau, sans les empêcher d’accéder aux systèmes dont ils ont besoin pour effectuer leur travail.</w:t>
            </w:r>
          </w:p>
          <w:p w14:paraId="15C62E25" w14:textId="77777777" w:rsidR="0025012F" w:rsidRPr="008B04E7" w:rsidRDefault="0025012F" w:rsidP="0025012F">
            <w:pPr>
              <w:pStyle w:val="Paragraphedeliste"/>
              <w:numPr>
                <w:ilvl w:val="0"/>
                <w:numId w:val="9"/>
              </w:numPr>
              <w:tabs>
                <w:tab w:val="left" w:pos="1560"/>
              </w:tabs>
              <w:jc w:val="both"/>
              <w:rPr>
                <w:rFonts w:ascii="Verdana" w:hAnsi="Verdana" w:cs="Arial"/>
                <w:sz w:val="18"/>
                <w:szCs w:val="18"/>
                <w:lang w:val="fr-FR"/>
              </w:rPr>
            </w:pPr>
            <w:r w:rsidRPr="008B04E7">
              <w:rPr>
                <w:rFonts w:ascii="Verdana" w:hAnsi="Verdana" w:cs="Arial"/>
                <w:sz w:val="18"/>
                <w:szCs w:val="18"/>
                <w:lang w:val="fr-FR"/>
              </w:rPr>
              <w:t>Augmenter la surveillance des comptes et des systèmes privilégiés en limitant l’accès aux systèmes sensibles, en exigeant des processus d’approbation supplémentaires pour l’accès privilégié ou en forçant l’authentification multi facteur pour les comptes privilégiés.</w:t>
            </w:r>
          </w:p>
          <w:p w14:paraId="63862507" w14:textId="65FAEABE" w:rsidR="0025012F" w:rsidRPr="008B04E7" w:rsidRDefault="0025012F" w:rsidP="0025012F">
            <w:pPr>
              <w:pStyle w:val="Paragraphedeliste"/>
              <w:numPr>
                <w:ilvl w:val="0"/>
                <w:numId w:val="9"/>
              </w:numPr>
              <w:tabs>
                <w:tab w:val="left" w:pos="1560"/>
              </w:tabs>
              <w:rPr>
                <w:rFonts w:ascii="Arial" w:hAnsi="Arial" w:cs="Arial"/>
                <w:sz w:val="18"/>
                <w:szCs w:val="18"/>
                <w:lang w:val="fr-FR"/>
              </w:rPr>
            </w:pPr>
            <w:r w:rsidRPr="008B04E7">
              <w:rPr>
                <w:rFonts w:ascii="Verdana" w:hAnsi="Verdana" w:cs="Arial"/>
                <w:sz w:val="18"/>
                <w:szCs w:val="18"/>
                <w:lang w:val="fr-FR"/>
              </w:rPr>
              <w:t>Augmenter la sensibilité des contrôles de sécurité d’application (autoriser, restreindre et refuser) pour empêcher que des malwares ne soi</w:t>
            </w:r>
            <w:r w:rsidR="007D7CC0" w:rsidRPr="008B04E7">
              <w:rPr>
                <w:rFonts w:ascii="Verdana" w:hAnsi="Verdana" w:cs="Arial"/>
                <w:sz w:val="18"/>
                <w:szCs w:val="18"/>
                <w:lang w:val="fr-FR"/>
              </w:rPr>
              <w:t>en</w:t>
            </w:r>
            <w:r w:rsidRPr="008B04E7">
              <w:rPr>
                <w:rFonts w:ascii="Verdana" w:hAnsi="Verdana" w:cs="Arial"/>
                <w:sz w:val="18"/>
                <w:szCs w:val="18"/>
                <w:lang w:val="fr-FR"/>
              </w:rPr>
              <w:t>t distribués par l’attaquant.</w:t>
            </w:r>
          </w:p>
        </w:tc>
      </w:tr>
      <w:tr w:rsidR="0025012F" w:rsidRPr="008B04E7" w14:paraId="464E0BDE" w14:textId="77777777" w:rsidTr="00E912C2">
        <w:trPr>
          <w:cnfStyle w:val="000000100000" w:firstRow="0" w:lastRow="0" w:firstColumn="0" w:lastColumn="0" w:oddVBand="0" w:evenVBand="0" w:oddHBand="1" w:evenHBand="0" w:firstRowFirstColumn="0" w:firstRowLastColumn="0" w:lastRowFirstColumn="0" w:lastRowLastColumn="0"/>
        </w:trPr>
        <w:tc>
          <w:tcPr>
            <w:tcW w:w="2515" w:type="dxa"/>
            <w:shd w:val="clear" w:color="auto" w:fill="auto"/>
          </w:tcPr>
          <w:p w14:paraId="48911508" w14:textId="0A49D711" w:rsidR="0025012F" w:rsidRPr="008B04E7" w:rsidRDefault="0025012F" w:rsidP="0025012F">
            <w:pPr>
              <w:rPr>
                <w:rFonts w:ascii="Verdana" w:hAnsi="Verdana" w:cs="Arial"/>
                <w:b/>
                <w:color w:val="FF0000"/>
                <w:sz w:val="18"/>
                <w:szCs w:val="18"/>
                <w:lang w:val="fr-FR"/>
              </w:rPr>
            </w:pPr>
            <w:r w:rsidRPr="008B04E7">
              <w:rPr>
                <w:rFonts w:ascii="Verdana" w:hAnsi="Verdana" w:cs="Arial"/>
                <w:b/>
                <w:color w:val="000000" w:themeColor="text1"/>
                <w:sz w:val="18"/>
                <w:szCs w:val="18"/>
                <w:lang w:val="fr-FR"/>
              </w:rPr>
              <w:t>Elimination</w:t>
            </w:r>
          </w:p>
        </w:tc>
        <w:tc>
          <w:tcPr>
            <w:tcW w:w="6835" w:type="dxa"/>
            <w:shd w:val="clear" w:color="auto" w:fill="auto"/>
          </w:tcPr>
          <w:p w14:paraId="4835CA5D" w14:textId="77777777" w:rsidR="0025012F" w:rsidRPr="008B04E7" w:rsidRDefault="0025012F" w:rsidP="0025012F">
            <w:pPr>
              <w:pStyle w:val="Paragraphedeliste"/>
              <w:numPr>
                <w:ilvl w:val="0"/>
                <w:numId w:val="10"/>
              </w:numPr>
              <w:jc w:val="both"/>
              <w:rPr>
                <w:rFonts w:ascii="Verdana" w:hAnsi="Verdana" w:cs="Arial"/>
                <w:sz w:val="18"/>
                <w:szCs w:val="18"/>
                <w:lang w:val="fr-FR"/>
              </w:rPr>
            </w:pPr>
            <w:r w:rsidRPr="008B04E7">
              <w:rPr>
                <w:rFonts w:ascii="Verdana" w:hAnsi="Verdana" w:cs="Arial"/>
                <w:sz w:val="18"/>
                <w:szCs w:val="18"/>
                <w:lang w:val="fr-FR"/>
              </w:rPr>
              <w:t>Comparer les données avant et après l’incident avec des rapports facilement personnalisés afin de déterminer rapidement quels comptes à privilèges peuvent être malveillants et d’auditer leur cycle de vie.</w:t>
            </w:r>
          </w:p>
          <w:p w14:paraId="00E0ACB3" w14:textId="52A12C73" w:rsidR="0025012F" w:rsidRPr="008B04E7" w:rsidRDefault="0025012F" w:rsidP="0025012F">
            <w:pPr>
              <w:pStyle w:val="Paragraphedeliste"/>
              <w:numPr>
                <w:ilvl w:val="0"/>
                <w:numId w:val="10"/>
              </w:numPr>
              <w:rPr>
                <w:rFonts w:ascii="Arial" w:hAnsi="Arial" w:cs="Arial"/>
                <w:sz w:val="18"/>
                <w:szCs w:val="18"/>
                <w:lang w:val="fr-FR"/>
              </w:rPr>
            </w:pPr>
            <w:r w:rsidRPr="008B04E7">
              <w:rPr>
                <w:rFonts w:ascii="Verdana" w:hAnsi="Verdana" w:cs="Arial"/>
                <w:sz w:val="18"/>
                <w:szCs w:val="18"/>
                <w:lang w:val="fr-FR"/>
              </w:rPr>
              <w:t>Surveiller et vérifier toutes les activités des comptes à privilèges afin de déterminer s’ils sont de retour à l’utilisation normale prévue, en accordant une attention particulière à tous les tiers, y compris les travailleurs temporaires, les entrepreneurs et les partenaires.</w:t>
            </w:r>
          </w:p>
        </w:tc>
      </w:tr>
      <w:tr w:rsidR="0025012F" w:rsidRPr="008B04E7" w14:paraId="61F605AD" w14:textId="77777777" w:rsidTr="00E912C2">
        <w:tc>
          <w:tcPr>
            <w:tcW w:w="2515" w:type="dxa"/>
            <w:shd w:val="clear" w:color="auto" w:fill="F2F2F2" w:themeFill="background1" w:themeFillShade="F2"/>
          </w:tcPr>
          <w:p w14:paraId="3B2A305F" w14:textId="7B136A40" w:rsidR="0025012F" w:rsidRPr="008B04E7" w:rsidRDefault="0025012F" w:rsidP="0025012F">
            <w:pPr>
              <w:rPr>
                <w:rFonts w:ascii="Verdana" w:hAnsi="Verdana" w:cs="Arial"/>
                <w:b/>
                <w:color w:val="000000" w:themeColor="text1"/>
                <w:sz w:val="18"/>
                <w:szCs w:val="18"/>
                <w:lang w:val="fr-FR"/>
              </w:rPr>
            </w:pPr>
            <w:r w:rsidRPr="008B04E7">
              <w:rPr>
                <w:rFonts w:ascii="Verdana" w:hAnsi="Verdana" w:cs="Arial"/>
                <w:b/>
                <w:color w:val="000000" w:themeColor="text1"/>
                <w:sz w:val="18"/>
                <w:szCs w:val="18"/>
                <w:lang w:val="fr-FR"/>
              </w:rPr>
              <w:t>Récupération</w:t>
            </w:r>
          </w:p>
        </w:tc>
        <w:tc>
          <w:tcPr>
            <w:tcW w:w="6835" w:type="dxa"/>
            <w:shd w:val="clear" w:color="auto" w:fill="F2F2F2" w:themeFill="background1" w:themeFillShade="F2"/>
          </w:tcPr>
          <w:p w14:paraId="1CFB7A4C" w14:textId="77777777" w:rsidR="0025012F" w:rsidRPr="008B04E7" w:rsidRDefault="0025012F" w:rsidP="0025012F">
            <w:pPr>
              <w:pStyle w:val="Paragraphedeliste"/>
              <w:numPr>
                <w:ilvl w:val="0"/>
                <w:numId w:val="9"/>
              </w:numPr>
              <w:tabs>
                <w:tab w:val="left" w:pos="1560"/>
              </w:tabs>
              <w:jc w:val="both"/>
              <w:rPr>
                <w:rFonts w:ascii="Verdana" w:hAnsi="Verdana" w:cs="Arial"/>
                <w:b/>
                <w:color w:val="000000" w:themeColor="text1"/>
                <w:sz w:val="18"/>
                <w:szCs w:val="18"/>
                <w:lang w:val="fr-FR"/>
              </w:rPr>
            </w:pPr>
            <w:r w:rsidRPr="008B04E7">
              <w:rPr>
                <w:rFonts w:ascii="Verdana" w:hAnsi="Verdana" w:cs="Arial"/>
                <w:bCs/>
                <w:color w:val="000000" w:themeColor="text1"/>
                <w:sz w:val="18"/>
                <w:szCs w:val="18"/>
                <w:lang w:val="fr-FR"/>
              </w:rPr>
              <w:t>Effectuer des contrôles de sécurité moins sensibles pendant un certain temps ou fermer entièrement ces comptes jusqu’à ce que vous soyez certain que les systèmes ont été complètement récupérés.</w:t>
            </w:r>
          </w:p>
          <w:p w14:paraId="768F87F4" w14:textId="77777777" w:rsidR="0025012F" w:rsidRPr="008B04E7" w:rsidRDefault="0025012F" w:rsidP="0025012F">
            <w:pPr>
              <w:pStyle w:val="Paragraphedeliste"/>
              <w:numPr>
                <w:ilvl w:val="0"/>
                <w:numId w:val="9"/>
              </w:numPr>
              <w:tabs>
                <w:tab w:val="left" w:pos="1560"/>
              </w:tabs>
              <w:jc w:val="both"/>
              <w:rPr>
                <w:rFonts w:ascii="Verdana" w:hAnsi="Verdana" w:cs="Arial"/>
                <w:b/>
                <w:color w:val="000000" w:themeColor="text1"/>
                <w:sz w:val="18"/>
                <w:szCs w:val="18"/>
                <w:lang w:val="fr-FR"/>
              </w:rPr>
            </w:pPr>
            <w:r w:rsidRPr="008B04E7">
              <w:rPr>
                <w:rFonts w:ascii="Verdana" w:hAnsi="Verdana" w:cs="Arial"/>
                <w:bCs/>
                <w:color w:val="000000" w:themeColor="text1"/>
                <w:sz w:val="18"/>
                <w:szCs w:val="18"/>
                <w:lang w:val="fr-FR"/>
              </w:rPr>
              <w:t>Afficher toutes les activités en un coup d’œil dans un tableau de bord centralisé afin de pouvoir s’assurer que les systèmes et les données les plus critiques sont protégés et remis à la normale.</w:t>
            </w:r>
          </w:p>
          <w:p w14:paraId="5C8E80F4" w14:textId="7B5F8D61" w:rsidR="0025012F" w:rsidRPr="008B04E7" w:rsidRDefault="0025012F" w:rsidP="0025012F">
            <w:pPr>
              <w:pStyle w:val="Paragraphedeliste"/>
              <w:numPr>
                <w:ilvl w:val="0"/>
                <w:numId w:val="9"/>
              </w:numPr>
              <w:tabs>
                <w:tab w:val="left" w:pos="1560"/>
              </w:tabs>
              <w:rPr>
                <w:rFonts w:ascii="Arial" w:hAnsi="Arial" w:cs="Arial"/>
                <w:b/>
                <w:color w:val="000000" w:themeColor="text1"/>
                <w:sz w:val="18"/>
                <w:szCs w:val="18"/>
                <w:lang w:val="fr-FR"/>
              </w:rPr>
            </w:pPr>
            <w:r w:rsidRPr="008B04E7">
              <w:rPr>
                <w:rFonts w:ascii="Verdana" w:hAnsi="Verdana" w:cs="Arial"/>
                <w:bCs/>
                <w:color w:val="000000" w:themeColor="text1"/>
                <w:sz w:val="18"/>
                <w:szCs w:val="18"/>
                <w:lang w:val="fr-FR"/>
              </w:rPr>
              <w:t>Créer facilement des rapports et partagez-les avec les cadres et les auditeurs pour montrer la manière dont les personnes et les outils ont réagi à un incident sans vérifier manuellement vos journaux.</w:t>
            </w:r>
          </w:p>
        </w:tc>
      </w:tr>
      <w:tr w:rsidR="0025012F" w:rsidRPr="008B04E7" w14:paraId="43E054CE" w14:textId="77777777" w:rsidTr="00E912C2">
        <w:trPr>
          <w:cnfStyle w:val="000000100000" w:firstRow="0" w:lastRow="0" w:firstColumn="0" w:lastColumn="0" w:oddVBand="0" w:evenVBand="0" w:oddHBand="1" w:evenHBand="0" w:firstRowFirstColumn="0" w:firstRowLastColumn="0" w:lastRowFirstColumn="0" w:lastRowLastColumn="0"/>
        </w:trPr>
        <w:tc>
          <w:tcPr>
            <w:tcW w:w="2515" w:type="dxa"/>
            <w:shd w:val="clear" w:color="auto" w:fill="auto"/>
          </w:tcPr>
          <w:p w14:paraId="35DB5ADE" w14:textId="34858D96" w:rsidR="0025012F" w:rsidRPr="008B04E7" w:rsidRDefault="00A21663" w:rsidP="0025012F">
            <w:pPr>
              <w:rPr>
                <w:rFonts w:ascii="Verdana" w:hAnsi="Verdana" w:cs="Arial"/>
                <w:b/>
                <w:color w:val="000000" w:themeColor="text1"/>
                <w:sz w:val="18"/>
                <w:szCs w:val="18"/>
                <w:lang w:val="fr-FR"/>
              </w:rPr>
            </w:pPr>
            <w:r w:rsidRPr="008B04E7">
              <w:rPr>
                <w:rFonts w:ascii="Verdana" w:hAnsi="Verdana" w:cs="Arial"/>
                <w:b/>
                <w:color w:val="000000" w:themeColor="text1"/>
                <w:sz w:val="18"/>
                <w:szCs w:val="18"/>
                <w:lang w:val="fr-FR"/>
              </w:rPr>
              <w:t>Informations</w:t>
            </w:r>
          </w:p>
        </w:tc>
        <w:tc>
          <w:tcPr>
            <w:tcW w:w="6835" w:type="dxa"/>
            <w:shd w:val="clear" w:color="auto" w:fill="auto"/>
          </w:tcPr>
          <w:p w14:paraId="250C4C63" w14:textId="77777777" w:rsidR="0025012F" w:rsidRPr="008B04E7" w:rsidRDefault="0025012F" w:rsidP="0025012F">
            <w:pPr>
              <w:pStyle w:val="Paragraphedeliste"/>
              <w:numPr>
                <w:ilvl w:val="0"/>
                <w:numId w:val="9"/>
              </w:numPr>
              <w:jc w:val="both"/>
              <w:rPr>
                <w:rFonts w:ascii="Verdana" w:hAnsi="Verdana" w:cs="Arial"/>
                <w:color w:val="000000" w:themeColor="text1"/>
                <w:sz w:val="18"/>
                <w:szCs w:val="18"/>
                <w:lang w:val="fr-FR"/>
              </w:rPr>
            </w:pPr>
            <w:r w:rsidRPr="008B04E7">
              <w:rPr>
                <w:rFonts w:ascii="Verdana" w:hAnsi="Verdana" w:cs="Arial"/>
                <w:sz w:val="18"/>
                <w:szCs w:val="18"/>
                <w:lang w:val="fr-FR"/>
              </w:rPr>
              <w:t>Obtenir une image claire de ce qui a fonctionné et de ce qui doit être amélioré.</w:t>
            </w:r>
          </w:p>
          <w:p w14:paraId="66075F4F" w14:textId="63DB4356" w:rsidR="0025012F" w:rsidRPr="008B04E7" w:rsidRDefault="0025012F" w:rsidP="0025012F">
            <w:pPr>
              <w:pStyle w:val="Paragraphedeliste"/>
              <w:numPr>
                <w:ilvl w:val="0"/>
                <w:numId w:val="9"/>
              </w:numPr>
              <w:rPr>
                <w:rFonts w:ascii="Arial" w:hAnsi="Arial" w:cs="Arial"/>
                <w:color w:val="000000" w:themeColor="text1"/>
                <w:sz w:val="18"/>
                <w:szCs w:val="18"/>
                <w:lang w:val="fr-FR"/>
              </w:rPr>
            </w:pPr>
            <w:r w:rsidRPr="008B04E7">
              <w:rPr>
                <w:rFonts w:ascii="Verdana" w:hAnsi="Verdana" w:cs="Arial"/>
                <w:sz w:val="18"/>
                <w:szCs w:val="18"/>
                <w:lang w:val="fr-FR"/>
              </w:rPr>
              <w:t>Modifier rapidement les paramètres pour tenir compte des nouvelles politiques et exigences.</w:t>
            </w:r>
          </w:p>
        </w:tc>
      </w:tr>
    </w:tbl>
    <w:p w14:paraId="3CF2CB4A" w14:textId="77777777" w:rsidR="00FA6016" w:rsidRPr="008B04E7" w:rsidRDefault="00FA6016" w:rsidP="31E2DC7D">
      <w:pPr>
        <w:rPr>
          <w:rFonts w:ascii="Arial" w:hAnsi="Arial" w:cs="Arial"/>
          <w:color w:val="FF0000"/>
          <w:lang w:val="fr-FR"/>
        </w:rPr>
      </w:pPr>
    </w:p>
    <w:p w14:paraId="1BD1BBA1" w14:textId="7828AAF9" w:rsidR="00D3153E" w:rsidRPr="008B04E7" w:rsidRDefault="00D3153E" w:rsidP="00D3153E">
      <w:pPr>
        <w:jc w:val="both"/>
        <w:rPr>
          <w:rFonts w:ascii="Verdana" w:hAnsi="Verdana"/>
          <w:b/>
          <w:bCs/>
          <w:sz w:val="18"/>
          <w:szCs w:val="18"/>
          <w:lang w:val="fr-FR"/>
        </w:rPr>
      </w:pPr>
      <w:r w:rsidRPr="008B04E7">
        <w:rPr>
          <w:rFonts w:ascii="Verdana" w:hAnsi="Verdana"/>
          <w:b/>
          <w:bCs/>
          <w:sz w:val="18"/>
          <w:szCs w:val="18"/>
          <w:lang w:val="fr-FR"/>
        </w:rPr>
        <w:t>A propos de Thycotic</w:t>
      </w:r>
    </w:p>
    <w:p w14:paraId="4B341D26" w14:textId="77777777" w:rsidR="00D3153E" w:rsidRPr="008B04E7" w:rsidRDefault="00D3153E" w:rsidP="00D3153E">
      <w:pPr>
        <w:jc w:val="both"/>
        <w:rPr>
          <w:rFonts w:ascii="Verdana" w:hAnsi="Verdana"/>
          <w:b/>
          <w:bCs/>
          <w:sz w:val="18"/>
          <w:szCs w:val="18"/>
          <w:lang w:val="fr-FR"/>
        </w:rPr>
      </w:pPr>
    </w:p>
    <w:p w14:paraId="5817D1F3" w14:textId="77777777" w:rsidR="00D3153E" w:rsidRPr="008B04E7" w:rsidRDefault="00D3153E" w:rsidP="00D3153E">
      <w:pPr>
        <w:jc w:val="both"/>
        <w:rPr>
          <w:rFonts w:ascii="Verdana" w:hAnsi="Verdana"/>
          <w:sz w:val="18"/>
          <w:szCs w:val="18"/>
          <w:lang w:val="fr-FR"/>
        </w:rPr>
      </w:pPr>
      <w:r w:rsidRPr="008B04E7">
        <w:rPr>
          <w:rFonts w:ascii="Verdana" w:hAnsi="Verdana"/>
          <w:sz w:val="18"/>
          <w:szCs w:val="18"/>
          <w:lang w:val="fr-FR"/>
        </w:rPr>
        <w:t>Thycotic est le premier fournisseur de solutions de gestions des privilèges dans le cloud. Les outils de sécurité de Thycotic permettent à plus de 12 500 entreprises, des petites entreprises aux entreprises du classement Fortune 100, de limiter les risques liés aux comptes privilégiés, de mettre en œuvre des politiques de moindre privilège, de contrôler les applications et de démontrer la conformité. Thycotic rend la gestion des privilèges au niveau de l’entreprise accessible à tous en éliminant la dépendance envers des outils de sécurité trop complexes et en donnant la priorité à la productivité, à la flexibilité et au contrôleµ. Thycotic, dont le siège social est situé à Washington DC, exerce ses activités dans le monde entier avec des bureaux au Royaume-Uni et en Australie.</w:t>
      </w:r>
    </w:p>
    <w:p w14:paraId="3A8F7638" w14:textId="77777777" w:rsidR="00797D8F" w:rsidRPr="008B04E7" w:rsidRDefault="00797D8F" w:rsidP="00797D8F">
      <w:pPr>
        <w:jc w:val="both"/>
        <w:rPr>
          <w:rFonts w:ascii="Arial" w:hAnsi="Arial" w:cs="Arial"/>
          <w:b/>
          <w:color w:val="000000" w:themeColor="text1"/>
          <w:lang w:val="fr-FR"/>
        </w:rPr>
      </w:pPr>
    </w:p>
    <w:p w14:paraId="20DC3187" w14:textId="5309D078" w:rsidR="00797D8F" w:rsidRPr="008B04E7" w:rsidRDefault="00797D8F" w:rsidP="00797D8F">
      <w:pPr>
        <w:jc w:val="both"/>
        <w:rPr>
          <w:rFonts w:ascii="Verdana" w:hAnsi="Verdana"/>
          <w:sz w:val="18"/>
          <w:szCs w:val="18"/>
          <w:lang w:val="fr-FR"/>
        </w:rPr>
      </w:pPr>
      <w:r w:rsidRPr="008B04E7">
        <w:rPr>
          <w:rFonts w:ascii="Verdana" w:hAnsi="Verdana"/>
          <w:sz w:val="18"/>
          <w:szCs w:val="18"/>
          <w:lang w:val="fr-FR"/>
        </w:rPr>
        <w:t xml:space="preserve">Pour plus d’informations : </w:t>
      </w:r>
      <w:hyperlink r:id="rId16" w:history="1">
        <w:r w:rsidRPr="008B04E7">
          <w:rPr>
            <w:rStyle w:val="Lienhypertexte"/>
            <w:rFonts w:ascii="Verdana" w:hAnsi="Verdana"/>
            <w:sz w:val="18"/>
            <w:szCs w:val="18"/>
            <w:lang w:val="fr-FR"/>
          </w:rPr>
          <w:t>www.thycotic.com</w:t>
        </w:r>
      </w:hyperlink>
      <w:r w:rsidRPr="008B04E7">
        <w:rPr>
          <w:rFonts w:ascii="Verdana" w:hAnsi="Verdana"/>
          <w:sz w:val="18"/>
          <w:szCs w:val="18"/>
          <w:lang w:val="fr-FR"/>
        </w:rPr>
        <w:t xml:space="preserve"> </w:t>
      </w:r>
    </w:p>
    <w:p w14:paraId="3A64BD51" w14:textId="77777777" w:rsidR="00797D8F" w:rsidRPr="008B04E7" w:rsidRDefault="00797D8F" w:rsidP="00797D8F">
      <w:pPr>
        <w:jc w:val="both"/>
        <w:rPr>
          <w:rFonts w:ascii="Verdana" w:hAnsi="Verdana"/>
          <w:sz w:val="18"/>
          <w:szCs w:val="18"/>
          <w:lang w:val="fr-FR"/>
        </w:rPr>
      </w:pPr>
    </w:p>
    <w:p w14:paraId="3F4D20DA" w14:textId="77777777" w:rsidR="008B04E7" w:rsidRPr="008B04E7" w:rsidRDefault="008B04E7" w:rsidP="00797D8F">
      <w:pPr>
        <w:jc w:val="both"/>
        <w:rPr>
          <w:rFonts w:ascii="Verdana" w:hAnsi="Verdana"/>
          <w:b/>
          <w:bCs/>
          <w:sz w:val="18"/>
          <w:szCs w:val="18"/>
          <w:lang w:val="fr-FR"/>
        </w:rPr>
      </w:pPr>
    </w:p>
    <w:p w14:paraId="41EDCBA6" w14:textId="5FB52A8A" w:rsidR="008B04E7" w:rsidRPr="008B04E7" w:rsidRDefault="008B04E7" w:rsidP="00797D8F">
      <w:pPr>
        <w:jc w:val="both"/>
        <w:rPr>
          <w:rFonts w:ascii="Verdana" w:hAnsi="Verdana"/>
          <w:b/>
          <w:bCs/>
          <w:sz w:val="18"/>
          <w:szCs w:val="18"/>
          <w:lang w:val="fr-FR"/>
        </w:rPr>
      </w:pPr>
    </w:p>
    <w:p w14:paraId="442DC88C" w14:textId="77777777" w:rsidR="008B04E7" w:rsidRPr="008B04E7" w:rsidRDefault="008B04E7" w:rsidP="00797D8F">
      <w:pPr>
        <w:jc w:val="both"/>
        <w:rPr>
          <w:rFonts w:ascii="Verdana" w:hAnsi="Verdana"/>
          <w:b/>
          <w:bCs/>
          <w:sz w:val="18"/>
          <w:szCs w:val="18"/>
          <w:lang w:val="fr-FR"/>
        </w:rPr>
      </w:pPr>
    </w:p>
    <w:p w14:paraId="55D17653" w14:textId="77777777" w:rsidR="008B04E7" w:rsidRPr="008B04E7" w:rsidRDefault="008B04E7" w:rsidP="00797D8F">
      <w:pPr>
        <w:jc w:val="both"/>
        <w:rPr>
          <w:rFonts w:ascii="Verdana" w:hAnsi="Verdana"/>
          <w:b/>
          <w:bCs/>
          <w:sz w:val="18"/>
          <w:szCs w:val="18"/>
          <w:lang w:val="fr-FR"/>
        </w:rPr>
      </w:pPr>
    </w:p>
    <w:p w14:paraId="45BFABE2" w14:textId="0CF22E7B" w:rsidR="00797D8F" w:rsidRPr="008B04E7" w:rsidRDefault="00797D8F" w:rsidP="00797D8F">
      <w:pPr>
        <w:jc w:val="both"/>
        <w:rPr>
          <w:rFonts w:ascii="Verdana" w:hAnsi="Verdana"/>
          <w:b/>
          <w:bCs/>
          <w:sz w:val="18"/>
          <w:szCs w:val="18"/>
          <w:lang w:val="fr-FR"/>
        </w:rPr>
      </w:pPr>
      <w:r w:rsidRPr="008B04E7">
        <w:rPr>
          <w:rFonts w:ascii="Verdana" w:hAnsi="Verdana"/>
          <w:b/>
          <w:bCs/>
          <w:sz w:val="18"/>
          <w:szCs w:val="18"/>
          <w:lang w:val="fr-FR"/>
        </w:rPr>
        <w:t>DMI</w:t>
      </w:r>
      <w:r w:rsidR="008B04E7" w:rsidRPr="008B04E7">
        <w:rPr>
          <w:rFonts w:ascii="Verdana" w:hAnsi="Verdana"/>
          <w:b/>
          <w:bCs/>
          <w:sz w:val="18"/>
          <w:szCs w:val="18"/>
          <w:lang w:val="fr-FR"/>
        </w:rPr>
        <w:t>,</w:t>
      </w:r>
      <w:r w:rsidRPr="008B04E7">
        <w:rPr>
          <w:rFonts w:ascii="Verdana" w:hAnsi="Verdana"/>
          <w:b/>
          <w:bCs/>
          <w:sz w:val="18"/>
          <w:szCs w:val="18"/>
          <w:lang w:val="fr-FR"/>
        </w:rPr>
        <w:t xml:space="preserve"> revendeur-intégrateur des solutions Thycotic en </w:t>
      </w:r>
      <w:r w:rsidR="00496624" w:rsidRPr="008B04E7">
        <w:rPr>
          <w:rFonts w:ascii="Verdana" w:hAnsi="Verdana"/>
          <w:b/>
          <w:bCs/>
          <w:sz w:val="18"/>
          <w:szCs w:val="18"/>
          <w:lang w:val="fr-FR"/>
        </w:rPr>
        <w:t>Europe</w:t>
      </w:r>
    </w:p>
    <w:p w14:paraId="04BBCB8A" w14:textId="77777777" w:rsidR="00797D8F" w:rsidRPr="008B04E7" w:rsidRDefault="00797D8F" w:rsidP="00797D8F">
      <w:pPr>
        <w:jc w:val="both"/>
        <w:rPr>
          <w:rFonts w:ascii="Verdana" w:hAnsi="Verdana"/>
          <w:b/>
          <w:bCs/>
          <w:sz w:val="18"/>
          <w:szCs w:val="18"/>
          <w:lang w:val="fr-FR"/>
        </w:rPr>
      </w:pPr>
    </w:p>
    <w:p w14:paraId="28E806DA" w14:textId="2512AFF3" w:rsidR="008B04E7" w:rsidRPr="008B04E7" w:rsidRDefault="00797D8F" w:rsidP="008B04E7">
      <w:pPr>
        <w:jc w:val="both"/>
        <w:rPr>
          <w:rFonts w:ascii="Verdana" w:hAnsi="Verdana"/>
          <w:sz w:val="18"/>
          <w:szCs w:val="18"/>
          <w:lang w:val="fr-FR"/>
        </w:rPr>
      </w:pPr>
      <w:r w:rsidRPr="008B04E7">
        <w:rPr>
          <w:rFonts w:ascii="Verdana" w:hAnsi="Verdana"/>
          <w:sz w:val="18"/>
          <w:szCs w:val="18"/>
          <w:lang w:val="fr-FR"/>
        </w:rPr>
        <w:t>DMI est un</w:t>
      </w:r>
      <w:r w:rsidR="008B04E7" w:rsidRPr="008B04E7">
        <w:rPr>
          <w:rFonts w:ascii="Verdana" w:hAnsi="Verdana"/>
          <w:sz w:val="18"/>
          <w:szCs w:val="18"/>
          <w:lang w:val="fr-FR"/>
        </w:rPr>
        <w:t xml:space="preserve"> revendeur et intégrateur français des solutions Thycotic. D</w:t>
      </w:r>
      <w:r w:rsidR="00A0204B" w:rsidRPr="008B04E7">
        <w:rPr>
          <w:rFonts w:ascii="Verdana" w:hAnsi="Verdana"/>
          <w:sz w:val="18"/>
          <w:szCs w:val="18"/>
          <w:lang w:val="fr-FR"/>
        </w:rPr>
        <w:t xml:space="preserve">MI </w:t>
      </w:r>
      <w:r w:rsidR="008B04E7" w:rsidRPr="008B04E7">
        <w:rPr>
          <w:rFonts w:ascii="Verdana" w:hAnsi="Verdana"/>
          <w:sz w:val="18"/>
          <w:szCs w:val="18"/>
          <w:lang w:val="fr-FR"/>
        </w:rPr>
        <w:t xml:space="preserve">accompagne les directions informatiques sur toutes les phases d’un projet IT : la </w:t>
      </w:r>
      <w:r w:rsidR="00A0204B" w:rsidRPr="008B04E7">
        <w:rPr>
          <w:rFonts w:ascii="Verdana" w:hAnsi="Verdana"/>
          <w:sz w:val="18"/>
          <w:szCs w:val="18"/>
          <w:lang w:val="fr-FR"/>
        </w:rPr>
        <w:t>revente de licences, a</w:t>
      </w:r>
      <w:r w:rsidRPr="008B04E7">
        <w:rPr>
          <w:rFonts w:ascii="Verdana" w:hAnsi="Verdana"/>
          <w:sz w:val="18"/>
          <w:szCs w:val="18"/>
          <w:lang w:val="fr-FR"/>
        </w:rPr>
        <w:t xml:space="preserve">udit </w:t>
      </w:r>
      <w:r w:rsidR="00A0204B" w:rsidRPr="008B04E7">
        <w:rPr>
          <w:rFonts w:ascii="Verdana" w:hAnsi="Verdana"/>
          <w:sz w:val="18"/>
          <w:szCs w:val="18"/>
          <w:lang w:val="fr-FR"/>
        </w:rPr>
        <w:t>et c</w:t>
      </w:r>
      <w:r w:rsidRPr="008B04E7">
        <w:rPr>
          <w:rFonts w:ascii="Verdana" w:hAnsi="Verdana"/>
          <w:sz w:val="18"/>
          <w:szCs w:val="18"/>
          <w:lang w:val="fr-FR"/>
        </w:rPr>
        <w:t xml:space="preserve">onsulting, </w:t>
      </w:r>
      <w:r w:rsidR="00A0204B" w:rsidRPr="008B04E7">
        <w:rPr>
          <w:rFonts w:ascii="Verdana" w:hAnsi="Verdana"/>
          <w:sz w:val="18"/>
          <w:szCs w:val="18"/>
          <w:lang w:val="fr-FR"/>
        </w:rPr>
        <w:t>e</w:t>
      </w:r>
      <w:r w:rsidRPr="008B04E7">
        <w:rPr>
          <w:rFonts w:ascii="Verdana" w:hAnsi="Verdana"/>
          <w:sz w:val="18"/>
          <w:szCs w:val="18"/>
          <w:lang w:val="fr-FR"/>
        </w:rPr>
        <w:t xml:space="preserve">xpertise </w:t>
      </w:r>
      <w:r w:rsidR="00A0204B" w:rsidRPr="008B04E7">
        <w:rPr>
          <w:rFonts w:ascii="Verdana" w:hAnsi="Verdana"/>
          <w:sz w:val="18"/>
          <w:szCs w:val="18"/>
          <w:lang w:val="fr-FR"/>
        </w:rPr>
        <w:t>et i</w:t>
      </w:r>
      <w:r w:rsidRPr="008B04E7">
        <w:rPr>
          <w:rFonts w:ascii="Verdana" w:hAnsi="Verdana"/>
          <w:sz w:val="18"/>
          <w:szCs w:val="18"/>
          <w:lang w:val="fr-FR"/>
        </w:rPr>
        <w:t xml:space="preserve">ngénierie, </w:t>
      </w:r>
      <w:r w:rsidR="008B04E7" w:rsidRPr="008B04E7">
        <w:rPr>
          <w:rFonts w:ascii="Verdana" w:hAnsi="Verdana"/>
          <w:sz w:val="18"/>
          <w:szCs w:val="18"/>
          <w:lang w:val="fr-FR"/>
        </w:rPr>
        <w:t>implémentation</w:t>
      </w:r>
      <w:r w:rsidRPr="008B04E7">
        <w:rPr>
          <w:rFonts w:ascii="Verdana" w:hAnsi="Verdana"/>
          <w:sz w:val="18"/>
          <w:szCs w:val="18"/>
          <w:lang w:val="fr-FR"/>
        </w:rPr>
        <w:t xml:space="preserve"> de solutions</w:t>
      </w:r>
      <w:r w:rsidR="00A0204B" w:rsidRPr="008B04E7">
        <w:rPr>
          <w:rFonts w:ascii="Verdana" w:hAnsi="Verdana"/>
          <w:sz w:val="18"/>
          <w:szCs w:val="18"/>
          <w:lang w:val="fr-FR"/>
        </w:rPr>
        <w:t>, f</w:t>
      </w:r>
      <w:r w:rsidRPr="008B04E7">
        <w:rPr>
          <w:rFonts w:ascii="Verdana" w:hAnsi="Verdana"/>
          <w:sz w:val="18"/>
          <w:szCs w:val="18"/>
          <w:lang w:val="fr-FR"/>
        </w:rPr>
        <w:t>ormation</w:t>
      </w:r>
      <w:r w:rsidR="00DD1714" w:rsidRPr="008B04E7">
        <w:rPr>
          <w:rFonts w:ascii="Verdana" w:hAnsi="Verdana"/>
          <w:sz w:val="18"/>
          <w:szCs w:val="18"/>
          <w:lang w:val="fr-FR"/>
        </w:rPr>
        <w:t>, a</w:t>
      </w:r>
      <w:r w:rsidRPr="008B04E7">
        <w:rPr>
          <w:rFonts w:ascii="Verdana" w:hAnsi="Verdana"/>
          <w:sz w:val="18"/>
          <w:szCs w:val="18"/>
          <w:lang w:val="fr-FR"/>
        </w:rPr>
        <w:t>ssistance</w:t>
      </w:r>
      <w:r w:rsidR="008B04E7" w:rsidRPr="008B04E7">
        <w:rPr>
          <w:rFonts w:ascii="Verdana" w:hAnsi="Verdana"/>
          <w:sz w:val="18"/>
          <w:szCs w:val="18"/>
          <w:lang w:val="fr-FR"/>
        </w:rPr>
        <w:t xml:space="preserve"> technique</w:t>
      </w:r>
      <w:r w:rsidR="00DD1714" w:rsidRPr="008B04E7">
        <w:rPr>
          <w:rFonts w:ascii="Verdana" w:hAnsi="Verdana"/>
          <w:sz w:val="18"/>
          <w:szCs w:val="18"/>
          <w:lang w:val="fr-FR"/>
        </w:rPr>
        <w:t>…</w:t>
      </w:r>
    </w:p>
    <w:p w14:paraId="4D3D427D" w14:textId="422C9AB7" w:rsidR="008B04E7" w:rsidRPr="008B04E7" w:rsidRDefault="008B04E7" w:rsidP="008B04E7">
      <w:pPr>
        <w:jc w:val="both"/>
        <w:rPr>
          <w:rFonts w:ascii="Verdana" w:hAnsi="Verdana"/>
          <w:sz w:val="18"/>
          <w:szCs w:val="18"/>
          <w:lang w:val="fr-FR"/>
        </w:rPr>
      </w:pPr>
    </w:p>
    <w:p w14:paraId="44382823" w14:textId="2B738996" w:rsidR="008B04E7" w:rsidRPr="008B04E7" w:rsidRDefault="008B04E7" w:rsidP="008B04E7">
      <w:pPr>
        <w:jc w:val="both"/>
        <w:rPr>
          <w:rFonts w:ascii="Verdana" w:hAnsi="Verdana"/>
          <w:sz w:val="18"/>
          <w:szCs w:val="18"/>
          <w:lang w:val="fr-FR"/>
        </w:rPr>
      </w:pPr>
      <w:r w:rsidRPr="008B04E7">
        <w:rPr>
          <w:rFonts w:ascii="Verdana" w:hAnsi="Verdana"/>
          <w:sz w:val="18"/>
          <w:szCs w:val="18"/>
          <w:lang w:val="fr-FR"/>
        </w:rPr>
        <w:t xml:space="preserve">Plus d’informations sur : </w:t>
      </w:r>
      <w:hyperlink r:id="rId17" w:history="1">
        <w:r w:rsidRPr="008B04E7">
          <w:rPr>
            <w:rStyle w:val="Lienhypertexte"/>
            <w:rFonts w:ascii="Verdana" w:hAnsi="Verdana"/>
            <w:sz w:val="18"/>
            <w:szCs w:val="18"/>
            <w:lang w:val="fr-FR"/>
          </w:rPr>
          <w:t>www.dmi-fr.com</w:t>
        </w:r>
      </w:hyperlink>
      <w:r w:rsidRPr="008B04E7">
        <w:rPr>
          <w:rFonts w:ascii="Verdana" w:hAnsi="Verdana"/>
          <w:sz w:val="18"/>
          <w:szCs w:val="18"/>
          <w:lang w:val="fr-FR"/>
        </w:rPr>
        <w:t xml:space="preserve"> </w:t>
      </w:r>
    </w:p>
    <w:p w14:paraId="5BCF4E7C" w14:textId="2D24BC35" w:rsidR="008B04E7" w:rsidRPr="008B04E7" w:rsidRDefault="008B04E7" w:rsidP="008B04E7">
      <w:pPr>
        <w:jc w:val="both"/>
        <w:rPr>
          <w:rFonts w:ascii="Verdana" w:hAnsi="Verdana"/>
          <w:sz w:val="18"/>
          <w:szCs w:val="18"/>
          <w:lang w:val="fr-FR"/>
        </w:rPr>
      </w:pPr>
      <w:r w:rsidRPr="008B04E7">
        <w:rPr>
          <w:rFonts w:ascii="Verdana" w:hAnsi="Verdana"/>
          <w:sz w:val="18"/>
          <w:szCs w:val="18"/>
          <w:lang w:val="fr-FR"/>
        </w:rPr>
        <w:t xml:space="preserve">Contacter l’équipe commerciale : </w:t>
      </w:r>
      <w:hyperlink r:id="rId18" w:history="1">
        <w:r w:rsidRPr="008B04E7">
          <w:rPr>
            <w:rStyle w:val="Lienhypertexte"/>
            <w:rFonts w:ascii="Verdana" w:hAnsi="Verdana"/>
            <w:sz w:val="18"/>
            <w:szCs w:val="18"/>
            <w:lang w:val="fr-FR"/>
          </w:rPr>
          <w:t>contact@dmi-fr.com</w:t>
        </w:r>
      </w:hyperlink>
    </w:p>
    <w:p w14:paraId="5003EF64" w14:textId="19F74D95" w:rsidR="008B04E7" w:rsidRPr="008B04E7" w:rsidRDefault="008B04E7" w:rsidP="008B04E7">
      <w:pPr>
        <w:jc w:val="both"/>
        <w:rPr>
          <w:rFonts w:ascii="Verdana" w:hAnsi="Verdana"/>
          <w:sz w:val="18"/>
          <w:szCs w:val="18"/>
          <w:lang w:val="fr-FR"/>
        </w:rPr>
      </w:pPr>
      <w:r w:rsidRPr="008B04E7">
        <w:rPr>
          <w:rFonts w:ascii="Verdana" w:hAnsi="Verdana"/>
          <w:sz w:val="18"/>
          <w:szCs w:val="18"/>
          <w:lang w:val="fr-FR"/>
        </w:rPr>
        <w:t>Numéro de téléphone et chat en ligne disponibles depuis le site internet.</w:t>
      </w:r>
    </w:p>
    <w:sectPr w:rsidR="008B04E7" w:rsidRPr="008B04E7">
      <w:headerReference w:type="default" r:id="rId19"/>
      <w:footerReference w:type="default" r:id="rId2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64C7" w14:textId="77777777" w:rsidR="00652E4B" w:rsidRDefault="00652E4B">
      <w:r>
        <w:separator/>
      </w:r>
    </w:p>
  </w:endnote>
  <w:endnote w:type="continuationSeparator" w:id="0">
    <w:p w14:paraId="417078F8" w14:textId="77777777" w:rsidR="00652E4B" w:rsidRDefault="00652E4B">
      <w:r>
        <w:continuationSeparator/>
      </w:r>
    </w:p>
  </w:endnote>
  <w:endnote w:type="continuationNotice" w:id="1">
    <w:p w14:paraId="5A9A12A9" w14:textId="77777777" w:rsidR="00652E4B" w:rsidRDefault="00652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 Sans">
    <w:altName w:val="Open Sans"/>
    <w:panose1 w:val="020B0604020202020204"/>
    <w:charset w:val="00"/>
    <w:family w:val="swiss"/>
    <w:pitch w:val="variable"/>
    <w:sig w:usb0="E00002EF" w:usb1="4000205B" w:usb2="00000028" w:usb3="00000000" w:csb0="0000019F" w:csb1="00000000"/>
  </w:font>
  <w:font w:name="Arial,Times New Roman">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98E9" w14:textId="78D65140" w:rsidR="00050983" w:rsidRDefault="00050983">
    <w:pPr>
      <w:pStyle w:val="Pieddepage"/>
    </w:pPr>
    <w:r>
      <w:rPr>
        <w:noProof/>
      </w:rPr>
      <w:drawing>
        <wp:anchor distT="0" distB="0" distL="114300" distR="114300" simplePos="0" relativeHeight="251658244" behindDoc="1" locked="0" layoutInCell="1" allowOverlap="1" wp14:anchorId="50F7F7DD" wp14:editId="270962EC">
          <wp:simplePos x="0" y="0"/>
          <wp:positionH relativeFrom="margin">
            <wp:posOffset>-927100</wp:posOffset>
          </wp:positionH>
          <wp:positionV relativeFrom="margin">
            <wp:posOffset>8570595</wp:posOffset>
          </wp:positionV>
          <wp:extent cx="7797800" cy="4840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797800" cy="4840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7C72" w14:textId="7C6812AB" w:rsidR="00050983" w:rsidRDefault="008B04E7">
    <w:pPr>
      <w:pStyle w:val="Pieddepage"/>
    </w:pPr>
    <w:r>
      <w:rPr>
        <w:noProof/>
      </w:rPr>
      <w:drawing>
        <wp:anchor distT="0" distB="0" distL="114300" distR="114300" simplePos="0" relativeHeight="251658241" behindDoc="1" locked="0" layoutInCell="1" allowOverlap="1" wp14:anchorId="3681742B" wp14:editId="4C7ABFA0">
          <wp:simplePos x="0" y="0"/>
          <wp:positionH relativeFrom="margin">
            <wp:posOffset>-927100</wp:posOffset>
          </wp:positionH>
          <wp:positionV relativeFrom="margin">
            <wp:posOffset>8648700</wp:posOffset>
          </wp:positionV>
          <wp:extent cx="7837470" cy="48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83747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350B7F16" w:rsidR="00050983" w:rsidRDefault="00050983">
    <w:pPr>
      <w:pStyle w:val="Pieddepage"/>
    </w:pPr>
    <w:r>
      <w:rPr>
        <w:noProof/>
      </w:rPr>
      <w:drawing>
        <wp:anchor distT="0" distB="0" distL="114300" distR="114300" simplePos="0" relativeHeight="251658245" behindDoc="0" locked="0" layoutInCell="1" allowOverlap="1" wp14:anchorId="15172F5C" wp14:editId="1DFC1725">
          <wp:simplePos x="0" y="0"/>
          <wp:positionH relativeFrom="margin">
            <wp:posOffset>-914400</wp:posOffset>
          </wp:positionH>
          <wp:positionV relativeFrom="margin">
            <wp:posOffset>8648700</wp:posOffset>
          </wp:positionV>
          <wp:extent cx="7772400" cy="48196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772400" cy="481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B8F6" w14:textId="77777777" w:rsidR="00652E4B" w:rsidRDefault="00652E4B">
      <w:r>
        <w:separator/>
      </w:r>
    </w:p>
  </w:footnote>
  <w:footnote w:type="continuationSeparator" w:id="0">
    <w:p w14:paraId="740375AA" w14:textId="77777777" w:rsidR="00652E4B" w:rsidRDefault="00652E4B">
      <w:r>
        <w:continuationSeparator/>
      </w:r>
    </w:p>
  </w:footnote>
  <w:footnote w:type="continuationNotice" w:id="1">
    <w:p w14:paraId="1BEC101E" w14:textId="77777777" w:rsidR="00652E4B" w:rsidRDefault="00652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9A1" w14:textId="57CA067F" w:rsidR="00050983" w:rsidRPr="009741F8" w:rsidRDefault="00050983">
    <w:pPr>
      <w:rPr>
        <w:rFonts w:ascii="Arial,Times New Roman" w:eastAsia="Arial,Times New Roman" w:hAnsi="Arial,Times New Roman" w:cs="Arial,Times New Roman"/>
        <w:b/>
        <w:bCs/>
        <w:color w:val="000000" w:themeColor="text1"/>
        <w:highlight w:val="white"/>
      </w:rPr>
    </w:pPr>
    <w:r>
      <w:rPr>
        <w:noProof/>
      </w:rPr>
      <w:drawing>
        <wp:anchor distT="0" distB="0" distL="114300" distR="114300" simplePos="0" relativeHeight="251658246" behindDoc="0" locked="0" layoutInCell="1" allowOverlap="1" wp14:anchorId="62DD6C7A" wp14:editId="3FA136D6">
          <wp:simplePos x="0" y="0"/>
          <wp:positionH relativeFrom="column">
            <wp:posOffset>5397500</wp:posOffset>
          </wp:positionH>
          <wp:positionV relativeFrom="paragraph">
            <wp:posOffset>-166370</wp:posOffset>
          </wp:positionV>
          <wp:extent cx="1270000" cy="305049"/>
          <wp:effectExtent l="0" t="0" r="0" b="0"/>
          <wp:wrapNone/>
          <wp:docPr id="16" name="Picture 16"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050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color w:val="000000"/>
        <w:shd w:val="clear" w:color="auto" w:fill="FFFFFF"/>
      </w:rPr>
      <w:drawing>
        <wp:anchor distT="0" distB="0" distL="114300" distR="114300" simplePos="0" relativeHeight="251658240" behindDoc="1" locked="0" layoutInCell="1" allowOverlap="1" wp14:anchorId="243C8A17" wp14:editId="62FF42F8">
          <wp:simplePos x="0" y="0"/>
          <wp:positionH relativeFrom="margin">
            <wp:posOffset>-927100</wp:posOffset>
          </wp:positionH>
          <wp:positionV relativeFrom="margin">
            <wp:posOffset>-1006475</wp:posOffset>
          </wp:positionV>
          <wp:extent cx="7769225" cy="889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7769225" cy="889000"/>
                  </a:xfrm>
                  <a:prstGeom prst="rect">
                    <a:avLst/>
                  </a:prstGeom>
                </pic:spPr>
              </pic:pic>
            </a:graphicData>
          </a:graphic>
          <wp14:sizeRelH relativeFrom="margin">
            <wp14:pctWidth>0</wp14:pctWidth>
          </wp14:sizeRelH>
          <wp14:sizeRelV relativeFrom="margin">
            <wp14:pctHeight>0</wp14:pctHeight>
          </wp14:sizeRelV>
        </wp:anchor>
      </w:drawing>
    </w:r>
    <w:r w:rsidR="00220644">
      <w:rPr>
        <w:rFonts w:ascii="Arial" w:eastAsia="Arial" w:hAnsi="Arial" w:cs="Arial"/>
        <w:b/>
        <w:bCs/>
        <w:color w:val="000000"/>
        <w:shd w:val="clear" w:color="auto" w:fill="FFFFFF"/>
      </w:rPr>
      <w:t>REPONSE AUX INCIDENTS</w:t>
    </w:r>
  </w:p>
  <w:p w14:paraId="0C6C2CD5" w14:textId="2863B853" w:rsidR="00050983" w:rsidRDefault="00050983">
    <w:pPr>
      <w:rPr>
        <w:rFonts w:ascii="Arial" w:eastAsia="Times New Roman" w:hAnsi="Arial" w:cs="Arial"/>
        <w:b/>
        <w:bCs/>
        <w:color w:val="000000"/>
        <w:highlight w:val="white"/>
      </w:rPr>
    </w:pPr>
  </w:p>
  <w:p w14:paraId="709E88E4" w14:textId="248CEF5A" w:rsidR="00050983" w:rsidRDefault="000509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B019" w14:textId="6CD1D37B" w:rsidR="00050983" w:rsidRDefault="00050983">
    <w:pPr>
      <w:pStyle w:val="En-tte"/>
    </w:pPr>
    <w:r>
      <w:rPr>
        <w:noProof/>
      </w:rPr>
      <w:drawing>
        <wp:anchor distT="0" distB="0" distL="114300" distR="114300" simplePos="0" relativeHeight="251658243" behindDoc="0" locked="0" layoutInCell="1" allowOverlap="1" wp14:anchorId="5037A82C" wp14:editId="27C18A84">
          <wp:simplePos x="0" y="0"/>
          <wp:positionH relativeFrom="column">
            <wp:posOffset>4356100</wp:posOffset>
          </wp:positionH>
          <wp:positionV relativeFrom="paragraph">
            <wp:posOffset>226060</wp:posOffset>
          </wp:positionV>
          <wp:extent cx="2057400" cy="494179"/>
          <wp:effectExtent l="0" t="0" r="0" b="1270"/>
          <wp:wrapNone/>
          <wp:docPr id="7" name="Picture 7"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41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D31C2A9" wp14:editId="764E4678">
          <wp:simplePos x="0" y="0"/>
          <wp:positionH relativeFrom="margin">
            <wp:posOffset>-927100</wp:posOffset>
          </wp:positionH>
          <wp:positionV relativeFrom="margin">
            <wp:posOffset>-1016000</wp:posOffset>
          </wp:positionV>
          <wp:extent cx="7772491" cy="4191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7772491" cy="4191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B9A" w14:textId="503E5F31" w:rsidR="00050983" w:rsidRDefault="00050983" w:rsidP="002C0A65">
    <w:r>
      <w:rPr>
        <w:noProof/>
      </w:rPr>
      <w:drawing>
        <wp:anchor distT="0" distB="0" distL="114300" distR="114300" simplePos="0" relativeHeight="251658248" behindDoc="0" locked="0" layoutInCell="1" allowOverlap="1" wp14:anchorId="7D84062B" wp14:editId="64FE96B4">
          <wp:simplePos x="0" y="0"/>
          <wp:positionH relativeFrom="column">
            <wp:posOffset>5397500</wp:posOffset>
          </wp:positionH>
          <wp:positionV relativeFrom="paragraph">
            <wp:posOffset>-139700</wp:posOffset>
          </wp:positionV>
          <wp:extent cx="1270000" cy="305049"/>
          <wp:effectExtent l="0" t="0" r="0" b="0"/>
          <wp:wrapNone/>
          <wp:docPr id="23" name="Picture 23"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050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color w:val="000000"/>
      </w:rPr>
      <w:drawing>
        <wp:anchor distT="0" distB="0" distL="114300" distR="114300" simplePos="0" relativeHeight="251658247" behindDoc="1" locked="0" layoutInCell="1" allowOverlap="1" wp14:anchorId="46B318CD" wp14:editId="09B56B85">
          <wp:simplePos x="0" y="0"/>
          <wp:positionH relativeFrom="margin">
            <wp:posOffset>-914400</wp:posOffset>
          </wp:positionH>
          <wp:positionV relativeFrom="margin">
            <wp:posOffset>-901700</wp:posOffset>
          </wp:positionV>
          <wp:extent cx="7769412" cy="889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7769412" cy="889000"/>
                  </a:xfrm>
                  <a:prstGeom prst="rect">
                    <a:avLst/>
                  </a:prstGeom>
                </pic:spPr>
              </pic:pic>
            </a:graphicData>
          </a:graphic>
          <wp14:sizeRelH relativeFrom="margin">
            <wp14:pctWidth>0</wp14:pctWidth>
          </wp14:sizeRelH>
          <wp14:sizeRelV relativeFrom="margin">
            <wp14:pctHeight>0</wp14:pctHeight>
          </wp14:sizeRelV>
        </wp:anchor>
      </w:drawing>
    </w:r>
    <w:r w:rsidR="008A198D">
      <w:rPr>
        <w:rFonts w:ascii="Arial" w:eastAsia="Arial" w:hAnsi="Arial" w:cs="Arial"/>
        <w:b/>
        <w:bCs/>
        <w:color w:val="000000"/>
        <w:shd w:val="clear" w:color="auto" w:fill="FFFFFF"/>
      </w:rPr>
      <w:t>REPONSE AUX INCIDENTS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AFD"/>
    <w:multiLevelType w:val="multilevel"/>
    <w:tmpl w:val="2A24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B79B2"/>
    <w:multiLevelType w:val="hybridMultilevel"/>
    <w:tmpl w:val="DB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1B2B"/>
    <w:multiLevelType w:val="multilevel"/>
    <w:tmpl w:val="F1DC4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2E2836"/>
    <w:multiLevelType w:val="hybridMultilevel"/>
    <w:tmpl w:val="9AAA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7E5A"/>
    <w:multiLevelType w:val="hybridMultilevel"/>
    <w:tmpl w:val="5F04AE00"/>
    <w:lvl w:ilvl="0" w:tplc="05389876">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D75D76"/>
    <w:multiLevelType w:val="hybridMultilevel"/>
    <w:tmpl w:val="854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A18B5"/>
    <w:multiLevelType w:val="hybridMultilevel"/>
    <w:tmpl w:val="3A7AD3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76500A7"/>
    <w:multiLevelType w:val="hybridMultilevel"/>
    <w:tmpl w:val="866079F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9350EAD"/>
    <w:multiLevelType w:val="hybridMultilevel"/>
    <w:tmpl w:val="48C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57263"/>
    <w:multiLevelType w:val="multilevel"/>
    <w:tmpl w:val="971228F0"/>
    <w:lvl w:ilvl="0">
      <w:start w:val="1"/>
      <w:numFmt w:val="bullet"/>
      <w:lvlText w:val=""/>
      <w:lvlJc w:val="left"/>
      <w:pPr>
        <w:ind w:left="720" w:hanging="360"/>
      </w:pPr>
      <w:rPr>
        <w:rFonts w:ascii="Webdings" w:hAnsi="Webdings" w:hint="default"/>
        <w:color w:val="85B0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B90A80"/>
    <w:multiLevelType w:val="hybridMultilevel"/>
    <w:tmpl w:val="0DD6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9D536D"/>
    <w:multiLevelType w:val="hybridMultilevel"/>
    <w:tmpl w:val="F842B83C"/>
    <w:lvl w:ilvl="0" w:tplc="0A42DF58">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859FA"/>
    <w:multiLevelType w:val="hybridMultilevel"/>
    <w:tmpl w:val="443630BC"/>
    <w:lvl w:ilvl="0" w:tplc="2D7AEC72">
      <w:start w:val="1"/>
      <w:numFmt w:val="bullet"/>
      <w:lvlText w:val=""/>
      <w:lvlJc w:val="left"/>
      <w:pPr>
        <w:ind w:left="720" w:hanging="360"/>
      </w:pPr>
      <w:rPr>
        <w:rFonts w:ascii="Symbol" w:hAnsi="Symbol" w:hint="default"/>
      </w:rPr>
    </w:lvl>
    <w:lvl w:ilvl="1" w:tplc="965010D6">
      <w:start w:val="1"/>
      <w:numFmt w:val="bullet"/>
      <w:lvlText w:val="o"/>
      <w:lvlJc w:val="left"/>
      <w:pPr>
        <w:ind w:left="1440" w:hanging="360"/>
      </w:pPr>
      <w:rPr>
        <w:rFonts w:ascii="Courier New" w:hAnsi="Courier New" w:hint="default"/>
      </w:rPr>
    </w:lvl>
    <w:lvl w:ilvl="2" w:tplc="58948B46">
      <w:start w:val="1"/>
      <w:numFmt w:val="bullet"/>
      <w:lvlText w:val=""/>
      <w:lvlJc w:val="left"/>
      <w:pPr>
        <w:ind w:left="2160" w:hanging="360"/>
      </w:pPr>
      <w:rPr>
        <w:rFonts w:ascii="Wingdings" w:hAnsi="Wingdings" w:hint="default"/>
      </w:rPr>
    </w:lvl>
    <w:lvl w:ilvl="3" w:tplc="5E94D910">
      <w:start w:val="1"/>
      <w:numFmt w:val="bullet"/>
      <w:lvlText w:val=""/>
      <w:lvlJc w:val="left"/>
      <w:pPr>
        <w:ind w:left="2880" w:hanging="360"/>
      </w:pPr>
      <w:rPr>
        <w:rFonts w:ascii="Symbol" w:hAnsi="Symbol" w:hint="default"/>
      </w:rPr>
    </w:lvl>
    <w:lvl w:ilvl="4" w:tplc="C10EB0E2">
      <w:start w:val="1"/>
      <w:numFmt w:val="bullet"/>
      <w:lvlText w:val="o"/>
      <w:lvlJc w:val="left"/>
      <w:pPr>
        <w:ind w:left="3600" w:hanging="360"/>
      </w:pPr>
      <w:rPr>
        <w:rFonts w:ascii="Courier New" w:hAnsi="Courier New" w:hint="default"/>
      </w:rPr>
    </w:lvl>
    <w:lvl w:ilvl="5" w:tplc="4BCAD376">
      <w:start w:val="1"/>
      <w:numFmt w:val="bullet"/>
      <w:lvlText w:val=""/>
      <w:lvlJc w:val="left"/>
      <w:pPr>
        <w:ind w:left="4320" w:hanging="360"/>
      </w:pPr>
      <w:rPr>
        <w:rFonts w:ascii="Wingdings" w:hAnsi="Wingdings" w:hint="default"/>
      </w:rPr>
    </w:lvl>
    <w:lvl w:ilvl="6" w:tplc="F5E6F948">
      <w:start w:val="1"/>
      <w:numFmt w:val="bullet"/>
      <w:lvlText w:val=""/>
      <w:lvlJc w:val="left"/>
      <w:pPr>
        <w:ind w:left="5040" w:hanging="360"/>
      </w:pPr>
      <w:rPr>
        <w:rFonts w:ascii="Symbol" w:hAnsi="Symbol" w:hint="default"/>
      </w:rPr>
    </w:lvl>
    <w:lvl w:ilvl="7" w:tplc="EB48E592">
      <w:start w:val="1"/>
      <w:numFmt w:val="bullet"/>
      <w:lvlText w:val="o"/>
      <w:lvlJc w:val="left"/>
      <w:pPr>
        <w:ind w:left="5760" w:hanging="360"/>
      </w:pPr>
      <w:rPr>
        <w:rFonts w:ascii="Courier New" w:hAnsi="Courier New" w:hint="default"/>
      </w:rPr>
    </w:lvl>
    <w:lvl w:ilvl="8" w:tplc="935A6EEE">
      <w:start w:val="1"/>
      <w:numFmt w:val="bullet"/>
      <w:lvlText w:val=""/>
      <w:lvlJc w:val="left"/>
      <w:pPr>
        <w:ind w:left="6480" w:hanging="360"/>
      </w:pPr>
      <w:rPr>
        <w:rFonts w:ascii="Wingdings" w:hAnsi="Wingdings" w:hint="default"/>
      </w:rPr>
    </w:lvl>
  </w:abstractNum>
  <w:abstractNum w:abstractNumId="13" w15:restartNumberingAfterBreak="0">
    <w:nsid w:val="621C19B2"/>
    <w:multiLevelType w:val="hybridMultilevel"/>
    <w:tmpl w:val="48042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FD37A0"/>
    <w:multiLevelType w:val="hybridMultilevel"/>
    <w:tmpl w:val="36BACB06"/>
    <w:lvl w:ilvl="0" w:tplc="1BF6203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B93E65"/>
    <w:multiLevelType w:val="hybridMultilevel"/>
    <w:tmpl w:val="C8FE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77362"/>
    <w:multiLevelType w:val="hybridMultilevel"/>
    <w:tmpl w:val="97D43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F14448"/>
    <w:multiLevelType w:val="multilevel"/>
    <w:tmpl w:val="971228F0"/>
    <w:styleLink w:val="Bullets"/>
    <w:lvl w:ilvl="0">
      <w:start w:val="1"/>
      <w:numFmt w:val="bullet"/>
      <w:lvlText w:val=""/>
      <w:lvlJc w:val="left"/>
      <w:pPr>
        <w:ind w:left="720" w:hanging="360"/>
      </w:pPr>
      <w:rPr>
        <w:rFonts w:ascii="Webdings" w:hAnsi="Webdings" w:hint="default"/>
        <w:color w:val="85B0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4B430E"/>
    <w:multiLevelType w:val="multilevel"/>
    <w:tmpl w:val="51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17"/>
  </w:num>
  <w:num w:numId="5">
    <w:abstractNumId w:val="9"/>
  </w:num>
  <w:num w:numId="6">
    <w:abstractNumId w:val="3"/>
  </w:num>
  <w:num w:numId="7">
    <w:abstractNumId w:val="10"/>
  </w:num>
  <w:num w:numId="8">
    <w:abstractNumId w:val="5"/>
  </w:num>
  <w:num w:numId="9">
    <w:abstractNumId w:val="8"/>
  </w:num>
  <w:num w:numId="10">
    <w:abstractNumId w:val="1"/>
  </w:num>
  <w:num w:numId="11">
    <w:abstractNumId w:val="18"/>
  </w:num>
  <w:num w:numId="12">
    <w:abstractNumId w:val="15"/>
  </w:num>
  <w:num w:numId="13">
    <w:abstractNumId w:val="16"/>
  </w:num>
  <w:num w:numId="14">
    <w:abstractNumId w:val="14"/>
  </w:num>
  <w:num w:numId="15">
    <w:abstractNumId w:val="7"/>
  </w:num>
  <w:num w:numId="16">
    <w:abstractNumId w:val="11"/>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B3774A"/>
    <w:rsid w:val="00017A16"/>
    <w:rsid w:val="00035CA7"/>
    <w:rsid w:val="00041248"/>
    <w:rsid w:val="00050983"/>
    <w:rsid w:val="00095AB7"/>
    <w:rsid w:val="000A3DBF"/>
    <w:rsid w:val="000B77E1"/>
    <w:rsid w:val="000C44F4"/>
    <w:rsid w:val="000E54D3"/>
    <w:rsid w:val="000E777E"/>
    <w:rsid w:val="00122E0F"/>
    <w:rsid w:val="00165432"/>
    <w:rsid w:val="00166D02"/>
    <w:rsid w:val="0016726C"/>
    <w:rsid w:val="001676BF"/>
    <w:rsid w:val="00172B79"/>
    <w:rsid w:val="001D0D96"/>
    <w:rsid w:val="001D11B5"/>
    <w:rsid w:val="002132F9"/>
    <w:rsid w:val="00220644"/>
    <w:rsid w:val="00222475"/>
    <w:rsid w:val="00222B77"/>
    <w:rsid w:val="00237A3B"/>
    <w:rsid w:val="0025012F"/>
    <w:rsid w:val="0027453A"/>
    <w:rsid w:val="00274646"/>
    <w:rsid w:val="00275994"/>
    <w:rsid w:val="0028010B"/>
    <w:rsid w:val="00287899"/>
    <w:rsid w:val="00290444"/>
    <w:rsid w:val="002B573A"/>
    <w:rsid w:val="002B6CC1"/>
    <w:rsid w:val="002C0A65"/>
    <w:rsid w:val="002C69E4"/>
    <w:rsid w:val="002D56CE"/>
    <w:rsid w:val="003346E7"/>
    <w:rsid w:val="003649CD"/>
    <w:rsid w:val="00367FC9"/>
    <w:rsid w:val="00370B08"/>
    <w:rsid w:val="003726B0"/>
    <w:rsid w:val="00372F2B"/>
    <w:rsid w:val="003764BF"/>
    <w:rsid w:val="003927D4"/>
    <w:rsid w:val="00392AAE"/>
    <w:rsid w:val="00394CC0"/>
    <w:rsid w:val="003A1065"/>
    <w:rsid w:val="004400AE"/>
    <w:rsid w:val="004441E7"/>
    <w:rsid w:val="00491A47"/>
    <w:rsid w:val="004947F7"/>
    <w:rsid w:val="00496624"/>
    <w:rsid w:val="004B5C30"/>
    <w:rsid w:val="004C0223"/>
    <w:rsid w:val="004C2F5E"/>
    <w:rsid w:val="004C5947"/>
    <w:rsid w:val="004C65D6"/>
    <w:rsid w:val="004D22ED"/>
    <w:rsid w:val="004D5773"/>
    <w:rsid w:val="004E1658"/>
    <w:rsid w:val="004E206B"/>
    <w:rsid w:val="004E37EF"/>
    <w:rsid w:val="004F6F66"/>
    <w:rsid w:val="005022ED"/>
    <w:rsid w:val="0051264B"/>
    <w:rsid w:val="00516EB4"/>
    <w:rsid w:val="00517ED7"/>
    <w:rsid w:val="00522CB1"/>
    <w:rsid w:val="00547ACE"/>
    <w:rsid w:val="0056497A"/>
    <w:rsid w:val="00570B1E"/>
    <w:rsid w:val="005740B6"/>
    <w:rsid w:val="0058319E"/>
    <w:rsid w:val="005B5BC2"/>
    <w:rsid w:val="005C52A4"/>
    <w:rsid w:val="005D40CB"/>
    <w:rsid w:val="005D7062"/>
    <w:rsid w:val="005E0E72"/>
    <w:rsid w:val="005E4DE8"/>
    <w:rsid w:val="005E571A"/>
    <w:rsid w:val="00604242"/>
    <w:rsid w:val="00620C74"/>
    <w:rsid w:val="006214FF"/>
    <w:rsid w:val="006422F6"/>
    <w:rsid w:val="00652773"/>
    <w:rsid w:val="00652E4B"/>
    <w:rsid w:val="0066328F"/>
    <w:rsid w:val="00663C8E"/>
    <w:rsid w:val="00664F4B"/>
    <w:rsid w:val="006757DE"/>
    <w:rsid w:val="006805C8"/>
    <w:rsid w:val="00681EC1"/>
    <w:rsid w:val="006859CC"/>
    <w:rsid w:val="006945DD"/>
    <w:rsid w:val="006B284B"/>
    <w:rsid w:val="006B5820"/>
    <w:rsid w:val="006B5BB4"/>
    <w:rsid w:val="006E3224"/>
    <w:rsid w:val="006F217D"/>
    <w:rsid w:val="006F4176"/>
    <w:rsid w:val="00703E46"/>
    <w:rsid w:val="00744D01"/>
    <w:rsid w:val="00750784"/>
    <w:rsid w:val="00761256"/>
    <w:rsid w:val="00774F17"/>
    <w:rsid w:val="007874FC"/>
    <w:rsid w:val="00797D8F"/>
    <w:rsid w:val="00797FEE"/>
    <w:rsid w:val="007D7CC0"/>
    <w:rsid w:val="007E7C36"/>
    <w:rsid w:val="007E7ECD"/>
    <w:rsid w:val="008113A8"/>
    <w:rsid w:val="00835C2B"/>
    <w:rsid w:val="008409DC"/>
    <w:rsid w:val="008413CE"/>
    <w:rsid w:val="0084780B"/>
    <w:rsid w:val="008A198D"/>
    <w:rsid w:val="008B04E7"/>
    <w:rsid w:val="008D3909"/>
    <w:rsid w:val="008D398D"/>
    <w:rsid w:val="008D6F84"/>
    <w:rsid w:val="008E23FC"/>
    <w:rsid w:val="008E47EF"/>
    <w:rsid w:val="00915455"/>
    <w:rsid w:val="00922224"/>
    <w:rsid w:val="00927D8B"/>
    <w:rsid w:val="0093663C"/>
    <w:rsid w:val="00937316"/>
    <w:rsid w:val="00964695"/>
    <w:rsid w:val="00970DD7"/>
    <w:rsid w:val="00972535"/>
    <w:rsid w:val="009741F8"/>
    <w:rsid w:val="009C5563"/>
    <w:rsid w:val="009D5D25"/>
    <w:rsid w:val="009E3209"/>
    <w:rsid w:val="009F671E"/>
    <w:rsid w:val="009F742B"/>
    <w:rsid w:val="00A0204B"/>
    <w:rsid w:val="00A031F9"/>
    <w:rsid w:val="00A06DCA"/>
    <w:rsid w:val="00A21663"/>
    <w:rsid w:val="00A24368"/>
    <w:rsid w:val="00A27CEE"/>
    <w:rsid w:val="00A44A04"/>
    <w:rsid w:val="00A57D6D"/>
    <w:rsid w:val="00A61667"/>
    <w:rsid w:val="00A80B61"/>
    <w:rsid w:val="00A819CA"/>
    <w:rsid w:val="00AA1515"/>
    <w:rsid w:val="00AA1D74"/>
    <w:rsid w:val="00AB340E"/>
    <w:rsid w:val="00AB453F"/>
    <w:rsid w:val="00AB5BB6"/>
    <w:rsid w:val="00AC10E7"/>
    <w:rsid w:val="00AD2D4C"/>
    <w:rsid w:val="00AD2FC1"/>
    <w:rsid w:val="00AD5293"/>
    <w:rsid w:val="00AE3DEB"/>
    <w:rsid w:val="00B006EF"/>
    <w:rsid w:val="00B1595A"/>
    <w:rsid w:val="00B400F8"/>
    <w:rsid w:val="00B53285"/>
    <w:rsid w:val="00B551BC"/>
    <w:rsid w:val="00B847B4"/>
    <w:rsid w:val="00B95DBB"/>
    <w:rsid w:val="00BA1246"/>
    <w:rsid w:val="00BC5383"/>
    <w:rsid w:val="00BC5443"/>
    <w:rsid w:val="00BC5A93"/>
    <w:rsid w:val="00BE771D"/>
    <w:rsid w:val="00BF6CD2"/>
    <w:rsid w:val="00C008E7"/>
    <w:rsid w:val="00C11A4F"/>
    <w:rsid w:val="00C1234B"/>
    <w:rsid w:val="00C12AD4"/>
    <w:rsid w:val="00C243DE"/>
    <w:rsid w:val="00C532F3"/>
    <w:rsid w:val="00C6111D"/>
    <w:rsid w:val="00C63A84"/>
    <w:rsid w:val="00C70CD2"/>
    <w:rsid w:val="00C80B93"/>
    <w:rsid w:val="00C845D4"/>
    <w:rsid w:val="00CC0C54"/>
    <w:rsid w:val="00CC4786"/>
    <w:rsid w:val="00CF0AC7"/>
    <w:rsid w:val="00CF71D5"/>
    <w:rsid w:val="00D0676D"/>
    <w:rsid w:val="00D3153E"/>
    <w:rsid w:val="00D41B90"/>
    <w:rsid w:val="00D545AD"/>
    <w:rsid w:val="00D5676E"/>
    <w:rsid w:val="00D75355"/>
    <w:rsid w:val="00D923DE"/>
    <w:rsid w:val="00D92EE8"/>
    <w:rsid w:val="00D97F0B"/>
    <w:rsid w:val="00DA22F0"/>
    <w:rsid w:val="00DA74A4"/>
    <w:rsid w:val="00DB369D"/>
    <w:rsid w:val="00DB36A2"/>
    <w:rsid w:val="00DC335C"/>
    <w:rsid w:val="00DC5597"/>
    <w:rsid w:val="00DD02BD"/>
    <w:rsid w:val="00DD1714"/>
    <w:rsid w:val="00DD4548"/>
    <w:rsid w:val="00DD7C95"/>
    <w:rsid w:val="00DE2C5E"/>
    <w:rsid w:val="00DF0CB2"/>
    <w:rsid w:val="00DF798D"/>
    <w:rsid w:val="00E22FE1"/>
    <w:rsid w:val="00E23C15"/>
    <w:rsid w:val="00E274CB"/>
    <w:rsid w:val="00E329B1"/>
    <w:rsid w:val="00E431FF"/>
    <w:rsid w:val="00E84992"/>
    <w:rsid w:val="00E912C2"/>
    <w:rsid w:val="00E95E63"/>
    <w:rsid w:val="00EA3A32"/>
    <w:rsid w:val="00EE1749"/>
    <w:rsid w:val="00EE2019"/>
    <w:rsid w:val="00EF72FD"/>
    <w:rsid w:val="00F24820"/>
    <w:rsid w:val="00F67498"/>
    <w:rsid w:val="00F817F3"/>
    <w:rsid w:val="00F854A7"/>
    <w:rsid w:val="00FA6016"/>
    <w:rsid w:val="00FA6E0D"/>
    <w:rsid w:val="00FB23B3"/>
    <w:rsid w:val="00FB2E9B"/>
    <w:rsid w:val="00FB7A98"/>
    <w:rsid w:val="00FB7D43"/>
    <w:rsid w:val="00FE3FFC"/>
    <w:rsid w:val="00FF24EA"/>
    <w:rsid w:val="22B3774A"/>
    <w:rsid w:val="31E2D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450353"/>
  <w15:docId w15:val="{7987394E-FF7B-4BAF-B1C3-0FEED8BC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2A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qFormat/>
    <w:rsid w:val="00EF72FD"/>
    <w:pPr>
      <w:widowControl w:val="0"/>
      <w:spacing w:before="240" w:after="120"/>
      <w:outlineLvl w:val="2"/>
    </w:pPr>
    <w:rPr>
      <w:rFonts w:ascii="Arial" w:eastAsia="Times New Roman" w:hAnsi="Arial" w:cs="Times New Roman"/>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007C11"/>
  </w:style>
  <w:style w:type="character" w:customStyle="1" w:styleId="PieddepageCar">
    <w:name w:val="Pied de page Car"/>
    <w:basedOn w:val="Policepardfaut"/>
    <w:link w:val="Pieddepage"/>
    <w:uiPriority w:val="99"/>
    <w:qFormat/>
    <w:rsid w:val="00007C11"/>
  </w:style>
  <w:style w:type="character" w:customStyle="1" w:styleId="InternetLink">
    <w:name w:val="Internet Link"/>
    <w:basedOn w:val="Policepardfaut"/>
    <w:uiPriority w:val="99"/>
    <w:unhideWhenUsed/>
    <w:rsid w:val="0061545F"/>
    <w:rPr>
      <w:color w:val="0563C1" w:themeColor="hyperlink"/>
      <w:u w:val="single"/>
    </w:rPr>
  </w:style>
  <w:style w:type="character" w:customStyle="1" w:styleId="UnresolvedMention1">
    <w:name w:val="Unresolved Mention1"/>
    <w:basedOn w:val="Policepardfaut"/>
    <w:uiPriority w:val="99"/>
    <w:semiHidden/>
    <w:unhideWhenUsed/>
    <w:qFormat/>
    <w:rsid w:val="0061545F"/>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link w:val="En-tteCar"/>
    <w:uiPriority w:val="99"/>
    <w:unhideWhenUsed/>
    <w:rsid w:val="00007C11"/>
    <w:pPr>
      <w:tabs>
        <w:tab w:val="center" w:pos="4680"/>
        <w:tab w:val="right" w:pos="9360"/>
      </w:tabs>
    </w:pPr>
  </w:style>
  <w:style w:type="paragraph" w:styleId="Pieddepage">
    <w:name w:val="footer"/>
    <w:basedOn w:val="Normal"/>
    <w:link w:val="PieddepageCar"/>
    <w:uiPriority w:val="99"/>
    <w:unhideWhenUsed/>
    <w:rsid w:val="00007C11"/>
    <w:pPr>
      <w:tabs>
        <w:tab w:val="center" w:pos="4680"/>
        <w:tab w:val="right" w:pos="9360"/>
      </w:tabs>
    </w:pPr>
  </w:style>
  <w:style w:type="paragraph" w:styleId="Paragraphedeliste">
    <w:name w:val="List Paragraph"/>
    <w:basedOn w:val="Normal"/>
    <w:uiPriority w:val="34"/>
    <w:qFormat/>
    <w:rsid w:val="006B1DF8"/>
    <w:pPr>
      <w:ind w:left="720"/>
      <w:contextualSpacing/>
    </w:pPr>
  </w:style>
  <w:style w:type="paragraph" w:styleId="NormalWeb">
    <w:name w:val="Normal (Web)"/>
    <w:basedOn w:val="Normal"/>
    <w:uiPriority w:val="99"/>
    <w:semiHidden/>
    <w:unhideWhenUsed/>
    <w:qFormat/>
    <w:rsid w:val="001E79DE"/>
    <w:pPr>
      <w:spacing w:beforeAutospacing="1" w:afterAutospacing="1"/>
    </w:pPr>
    <w:rPr>
      <w:rFonts w:ascii="Times New Roman" w:eastAsia="Times New Roman" w:hAnsi="Times New Roman" w:cs="Times New Roman"/>
    </w:rPr>
  </w:style>
  <w:style w:type="table" w:styleId="Grilledutableau">
    <w:name w:val="Table Grid"/>
    <w:basedOn w:val="TableauNormal"/>
    <w:uiPriority w:val="39"/>
    <w:rsid w:val="0098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 w:type="character" w:customStyle="1" w:styleId="Titre3Car">
    <w:name w:val="Titre 3 Car"/>
    <w:basedOn w:val="Policepardfaut"/>
    <w:link w:val="Titre3"/>
    <w:rsid w:val="00EF72FD"/>
    <w:rPr>
      <w:rFonts w:ascii="Arial" w:eastAsia="Times New Roman" w:hAnsi="Arial" w:cs="Times New Roman"/>
      <w:b/>
      <w:bCs/>
      <w:szCs w:val="20"/>
    </w:rPr>
  </w:style>
  <w:style w:type="numbering" w:customStyle="1" w:styleId="Bullets">
    <w:name w:val="Bullets"/>
    <w:basedOn w:val="Aucuneliste"/>
    <w:uiPriority w:val="99"/>
    <w:rsid w:val="00EF72FD"/>
    <w:pPr>
      <w:numPr>
        <w:numId w:val="4"/>
      </w:numPr>
    </w:pPr>
  </w:style>
  <w:style w:type="character" w:styleId="Marquedecommentaire">
    <w:name w:val="annotation reference"/>
    <w:basedOn w:val="Policepardfaut"/>
    <w:uiPriority w:val="99"/>
    <w:semiHidden/>
    <w:unhideWhenUsed/>
    <w:rsid w:val="008D6F84"/>
    <w:rPr>
      <w:sz w:val="16"/>
      <w:szCs w:val="16"/>
    </w:rPr>
  </w:style>
  <w:style w:type="paragraph" w:styleId="Commentaire">
    <w:name w:val="annotation text"/>
    <w:basedOn w:val="Normal"/>
    <w:link w:val="CommentaireCar"/>
    <w:uiPriority w:val="99"/>
    <w:semiHidden/>
    <w:unhideWhenUsed/>
    <w:rsid w:val="008D6F84"/>
    <w:rPr>
      <w:sz w:val="20"/>
      <w:szCs w:val="20"/>
    </w:rPr>
  </w:style>
  <w:style w:type="character" w:customStyle="1" w:styleId="CommentaireCar">
    <w:name w:val="Commentaire Car"/>
    <w:basedOn w:val="Policepardfaut"/>
    <w:link w:val="Commentaire"/>
    <w:uiPriority w:val="99"/>
    <w:semiHidden/>
    <w:rsid w:val="008D6F84"/>
    <w:rPr>
      <w:sz w:val="20"/>
      <w:szCs w:val="20"/>
    </w:rPr>
  </w:style>
  <w:style w:type="paragraph" w:styleId="Textedebulles">
    <w:name w:val="Balloon Text"/>
    <w:basedOn w:val="Normal"/>
    <w:link w:val="TextedebullesCar"/>
    <w:uiPriority w:val="99"/>
    <w:semiHidden/>
    <w:unhideWhenUsed/>
    <w:rsid w:val="008D6F84"/>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8D6F84"/>
    <w:rPr>
      <w:rFonts w:ascii="Times New Roman" w:hAnsi="Times New Roman" w:cs="Times New Roman"/>
      <w:sz w:val="26"/>
      <w:szCs w:val="26"/>
    </w:rPr>
  </w:style>
  <w:style w:type="paragraph" w:styleId="Objetducommentaire">
    <w:name w:val="annotation subject"/>
    <w:basedOn w:val="Commentaire"/>
    <w:next w:val="Commentaire"/>
    <w:link w:val="ObjetducommentaireCar"/>
    <w:uiPriority w:val="99"/>
    <w:semiHidden/>
    <w:unhideWhenUsed/>
    <w:rsid w:val="006B284B"/>
    <w:rPr>
      <w:b/>
      <w:bCs/>
    </w:rPr>
  </w:style>
  <w:style w:type="character" w:customStyle="1" w:styleId="ObjetducommentaireCar">
    <w:name w:val="Objet du commentaire Car"/>
    <w:basedOn w:val="CommentaireCar"/>
    <w:link w:val="Objetducommentaire"/>
    <w:uiPriority w:val="99"/>
    <w:semiHidden/>
    <w:rsid w:val="006B284B"/>
    <w:rPr>
      <w:b/>
      <w:bCs/>
      <w:sz w:val="20"/>
      <w:szCs w:val="20"/>
    </w:rPr>
  </w:style>
  <w:style w:type="character" w:customStyle="1" w:styleId="Titre1Car">
    <w:name w:val="Titre 1 Car"/>
    <w:basedOn w:val="Policepardfaut"/>
    <w:link w:val="Titre1"/>
    <w:uiPriority w:val="9"/>
    <w:rsid w:val="00C12AD4"/>
    <w:rPr>
      <w:rFonts w:asciiTheme="majorHAnsi" w:eastAsiaTheme="majorEastAsia" w:hAnsiTheme="majorHAnsi" w:cstheme="majorBidi"/>
      <w:color w:val="2F5496" w:themeColor="accent1" w:themeShade="BF"/>
      <w:sz w:val="32"/>
      <w:szCs w:val="32"/>
    </w:rPr>
  </w:style>
  <w:style w:type="paragraph" w:customStyle="1" w:styleId="PolicyHeaderFill">
    <w:name w:val="Policy Header Fill"/>
    <w:basedOn w:val="Normal"/>
    <w:rsid w:val="00C12AD4"/>
    <w:pPr>
      <w:jc w:val="center"/>
    </w:pPr>
    <w:rPr>
      <w:rFonts w:ascii="Arial" w:eastAsia="Times New Roman" w:hAnsi="Arial" w:cs="Times New Roman"/>
      <w:sz w:val="20"/>
      <w:szCs w:val="20"/>
    </w:rPr>
  </w:style>
  <w:style w:type="paragraph" w:customStyle="1" w:styleId="FooterTableHeader">
    <w:name w:val="Footer Table Header"/>
    <w:basedOn w:val="Normal"/>
    <w:rsid w:val="00C12AD4"/>
    <w:pPr>
      <w:widowControl w:val="0"/>
      <w:jc w:val="center"/>
    </w:pPr>
    <w:rPr>
      <w:rFonts w:ascii="Arial" w:eastAsia="Times New Roman" w:hAnsi="Arial" w:cs="Times New Roman"/>
      <w:b/>
      <w:bCs/>
      <w:color w:val="00527A"/>
      <w:sz w:val="20"/>
      <w:szCs w:val="20"/>
    </w:rPr>
  </w:style>
  <w:style w:type="character" w:customStyle="1" w:styleId="xn-location">
    <w:name w:val="xn-location"/>
    <w:basedOn w:val="Policepardfaut"/>
    <w:rsid w:val="00B1595A"/>
  </w:style>
  <w:style w:type="character" w:styleId="Mentionnonrsolue">
    <w:name w:val="Unresolved Mention"/>
    <w:basedOn w:val="Policepardfaut"/>
    <w:uiPriority w:val="99"/>
    <w:semiHidden/>
    <w:unhideWhenUsed/>
    <w:rsid w:val="00DF0CB2"/>
    <w:rPr>
      <w:color w:val="605E5C"/>
      <w:shd w:val="clear" w:color="auto" w:fill="E1DFDD"/>
    </w:rPr>
  </w:style>
  <w:style w:type="table" w:customStyle="1" w:styleId="GreenTableTemplate">
    <w:name w:val="Green Table Template"/>
    <w:basedOn w:val="TableauNormal"/>
    <w:uiPriority w:val="99"/>
    <w:rsid w:val="00050983"/>
    <w:rPr>
      <w:rFonts w:ascii="Open Sans" w:hAnsi="Open Sans"/>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auto"/>
    </w:tcPr>
    <w:tblStylePr w:type="firstRow">
      <w:rPr>
        <w:rFonts w:ascii="Open Sans" w:hAnsi="Open Sans"/>
        <w:b/>
        <w:i w:val="0"/>
        <w:color w:val="FFFFFF" w:themeColor="background1"/>
      </w:rPr>
      <w:tblPr/>
      <w:tcPr>
        <w:shd w:val="clear" w:color="auto" w:fill="44546A" w:themeFill="text2"/>
      </w:tcPr>
    </w:tblStylePr>
    <w:tblStylePr w:type="band1Horz">
      <w:tblPr/>
      <w:tcPr>
        <w:shd w:val="clear" w:color="auto" w:fill="F2F2F2" w:themeFill="background1" w:themeFillShade="F2"/>
      </w:tcPr>
    </w:tblStylePr>
  </w:style>
  <w:style w:type="table" w:customStyle="1" w:styleId="ThycoticTable">
    <w:name w:val="Thycotic Table"/>
    <w:basedOn w:val="TableauNormal"/>
    <w:uiPriority w:val="99"/>
    <w:rsid w:val="00050983"/>
    <w:tblPr/>
  </w:style>
  <w:style w:type="table" w:customStyle="1" w:styleId="ThycoticNewTable">
    <w:name w:val="Thycotic New Table"/>
    <w:basedOn w:val="TableauNormal"/>
    <w:uiPriority w:val="99"/>
    <w:rsid w:val="00050983"/>
    <w:tblPr/>
  </w:style>
  <w:style w:type="table" w:customStyle="1" w:styleId="new">
    <w:name w:val="new"/>
    <w:basedOn w:val="TableauNormal"/>
    <w:uiPriority w:val="99"/>
    <w:rsid w:val="00AA1515"/>
    <w:tblPr/>
  </w:style>
  <w:style w:type="table" w:customStyle="1" w:styleId="NEW0">
    <w:name w:val="NEW"/>
    <w:basedOn w:val="TableauNormal"/>
    <w:uiPriority w:val="99"/>
    <w:rsid w:val="00A80B61"/>
    <w:tblPr/>
  </w:style>
  <w:style w:type="table" w:styleId="Grilledetableauclaire">
    <w:name w:val="Grid Table Light"/>
    <w:basedOn w:val="TableauNormal"/>
    <w:uiPriority w:val="99"/>
    <w:rsid w:val="00A80B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dmi-f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mi-fr.com" TargetMode="External"/><Relationship Id="rId2" Type="http://schemas.openxmlformats.org/officeDocument/2006/relationships/customXml" Target="../customXml/item2.xml"/><Relationship Id="rId16" Type="http://schemas.openxmlformats.org/officeDocument/2006/relationships/hyperlink" Target="http://www.thycotic.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ugdpr.org/key-changes.htm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C5C7BB4321F489D2642A335B3DC60" ma:contentTypeVersion="12" ma:contentTypeDescription="Crée un document." ma:contentTypeScope="" ma:versionID="8d1bab0752dd7461784061bbf888abf7">
  <xsd:schema xmlns:xsd="http://www.w3.org/2001/XMLSchema" xmlns:xs="http://www.w3.org/2001/XMLSchema" xmlns:p="http://schemas.microsoft.com/office/2006/metadata/properties" xmlns:ns2="99f0d873-22aa-4a64-8765-d51ff20a11f5" xmlns:ns3="07f2f8ef-3e5a-4ec8-b1f8-027f4dd49ec1" targetNamespace="http://schemas.microsoft.com/office/2006/metadata/properties" ma:root="true" ma:fieldsID="54d4da882699b4467bfbaff51f964411" ns2:_="" ns3:_="">
    <xsd:import namespace="99f0d873-22aa-4a64-8765-d51ff20a11f5"/>
    <xsd:import namespace="07f2f8ef-3e5a-4ec8-b1f8-027f4dd49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0d873-22aa-4a64-8765-d51ff20a1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2f8ef-3e5a-4ec8-b1f8-027f4dd49ec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E94B-4C5E-445B-BE9D-BCFF32527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1B6CF-0194-4CF9-B1F5-5BE5AFE14BA9}">
  <ds:schemaRefs>
    <ds:schemaRef ds:uri="http://schemas.microsoft.com/sharepoint/v3/contenttype/forms"/>
  </ds:schemaRefs>
</ds:datastoreItem>
</file>

<file path=customXml/itemProps3.xml><?xml version="1.0" encoding="utf-8"?>
<ds:datastoreItem xmlns:ds="http://schemas.openxmlformats.org/officeDocument/2006/customXml" ds:itemID="{7AAD9C21-9A43-48D5-9174-62F2A498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0d873-22aa-4a64-8765-d51ff20a11f5"/>
    <ds:schemaRef ds:uri="07f2f8ef-3e5a-4ec8-b1f8-027f4dd4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C0F1A-F96C-CD4E-A1BD-8DCCD119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17</Pages>
  <Words>4118</Words>
  <Characters>24013</Characters>
  <Application>Microsoft Office Word</Application>
  <DocSecurity>0</DocSecurity>
  <Lines>1000</Lines>
  <Paragraphs>327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DMI</Company>
  <LinksUpToDate>false</LinksUpToDate>
  <CharactersWithSpaces>27804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réponse aux incidents</dc:title>
  <dc:subject/>
  <dc:creator>DMI et THYCOTIC</dc:creator>
  <cp:keywords/>
  <dc:description>www.dmi-fr.com</dc:description>
  <cp:lastModifiedBy>Adrien GERZAGUET</cp:lastModifiedBy>
  <cp:revision>151</cp:revision>
  <dcterms:created xsi:type="dcterms:W3CDTF">2021-03-23T19:46:00Z</dcterms:created>
  <dcterms:modified xsi:type="dcterms:W3CDTF">2021-10-19T15:02:00Z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0x0101000BFC5C7BB4321F489D2642A335B3DC60</vt:lpwstr>
  </property>
  <property fmtid="{D5CDD505-2E9C-101B-9397-08002B2CF9AE}" pid="9" name="MSIP_Label_46303dc3-675f-4548-b973-ed1e84152757_Enabled">
    <vt:lpwstr>true</vt:lpwstr>
  </property>
  <property fmtid="{D5CDD505-2E9C-101B-9397-08002B2CF9AE}" pid="10" name="MSIP_Label_46303dc3-675f-4548-b973-ed1e84152757_SetDate">
    <vt:lpwstr>2020-09-09T00:04:05Z</vt:lpwstr>
  </property>
  <property fmtid="{D5CDD505-2E9C-101B-9397-08002B2CF9AE}" pid="11" name="MSIP_Label_46303dc3-675f-4548-b973-ed1e84152757_Method">
    <vt:lpwstr>Standard</vt:lpwstr>
  </property>
  <property fmtid="{D5CDD505-2E9C-101B-9397-08002B2CF9AE}" pid="12" name="MSIP_Label_46303dc3-675f-4548-b973-ed1e84152757_Name">
    <vt:lpwstr>Internal Only</vt:lpwstr>
  </property>
  <property fmtid="{D5CDD505-2E9C-101B-9397-08002B2CF9AE}" pid="13" name="MSIP_Label_46303dc3-675f-4548-b973-ed1e84152757_SiteId">
    <vt:lpwstr>1f645c37-ab53-4475-8183-733a4df64da3</vt:lpwstr>
  </property>
  <property fmtid="{D5CDD505-2E9C-101B-9397-08002B2CF9AE}" pid="14" name="MSIP_Label_46303dc3-675f-4548-b973-ed1e84152757_ActionId">
    <vt:lpwstr>073d28ad-a5c8-4331-84e9-00006de0e2d8</vt:lpwstr>
  </property>
</Properties>
</file>